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FD52" w14:textId="77777777" w:rsidR="00AA7D6A" w:rsidRDefault="00AA7D6A" w:rsidP="00AA7D6A">
      <w:pPr>
        <w:jc w:val="center"/>
        <w:rPr>
          <w:b/>
          <w:bCs/>
          <w:sz w:val="40"/>
          <w:szCs w:val="40"/>
        </w:rPr>
      </w:pPr>
    </w:p>
    <w:p w14:paraId="0EAABB06" w14:textId="77777777" w:rsidR="00AA7D6A" w:rsidRDefault="00AA7D6A" w:rsidP="00AA7D6A">
      <w:pPr>
        <w:jc w:val="center"/>
        <w:rPr>
          <w:b/>
          <w:bCs/>
          <w:sz w:val="40"/>
          <w:szCs w:val="40"/>
        </w:rPr>
      </w:pPr>
    </w:p>
    <w:p w14:paraId="096CA0C2" w14:textId="77777777" w:rsidR="00AA7D6A" w:rsidRDefault="00AA7D6A" w:rsidP="00AA7D6A">
      <w:pPr>
        <w:jc w:val="center"/>
        <w:rPr>
          <w:b/>
          <w:bCs/>
          <w:sz w:val="40"/>
          <w:szCs w:val="40"/>
        </w:rPr>
      </w:pPr>
    </w:p>
    <w:p w14:paraId="254A9036" w14:textId="77777777" w:rsidR="00AA7D6A" w:rsidRDefault="00AA7D6A" w:rsidP="00AA7D6A">
      <w:pPr>
        <w:jc w:val="center"/>
        <w:rPr>
          <w:b/>
          <w:bCs/>
          <w:sz w:val="40"/>
          <w:szCs w:val="40"/>
        </w:rPr>
      </w:pPr>
    </w:p>
    <w:p w14:paraId="3C31B84D" w14:textId="77777777" w:rsidR="00A02F2E" w:rsidRDefault="00A02F2E" w:rsidP="00AA7D6A">
      <w:pPr>
        <w:jc w:val="center"/>
        <w:rPr>
          <w:b/>
          <w:bCs/>
          <w:sz w:val="40"/>
          <w:szCs w:val="40"/>
        </w:rPr>
      </w:pPr>
    </w:p>
    <w:p w14:paraId="52DA7DE1" w14:textId="77777777" w:rsidR="00A02F2E" w:rsidRDefault="00A02F2E" w:rsidP="00AA7D6A">
      <w:pPr>
        <w:jc w:val="center"/>
        <w:rPr>
          <w:b/>
          <w:bCs/>
          <w:sz w:val="40"/>
          <w:szCs w:val="40"/>
        </w:rPr>
      </w:pPr>
    </w:p>
    <w:p w14:paraId="361ED9FC" w14:textId="5A784421" w:rsidR="00831B1A" w:rsidRDefault="00693A4D" w:rsidP="00AA7D6A">
      <w:pPr>
        <w:jc w:val="center"/>
        <w:rPr>
          <w:b/>
          <w:bCs/>
          <w:sz w:val="40"/>
          <w:szCs w:val="40"/>
        </w:rPr>
      </w:pPr>
      <w:r w:rsidRPr="00AA7D6A">
        <w:rPr>
          <w:b/>
          <w:bCs/>
          <w:sz w:val="40"/>
          <w:szCs w:val="40"/>
        </w:rPr>
        <w:t xml:space="preserve">Offentlig </w:t>
      </w:r>
      <w:r w:rsidR="00AA7D6A" w:rsidRPr="00AA7D6A">
        <w:rPr>
          <w:b/>
          <w:bCs/>
          <w:sz w:val="40"/>
          <w:szCs w:val="40"/>
        </w:rPr>
        <w:t>t</w:t>
      </w:r>
      <w:r w:rsidRPr="00AA7D6A">
        <w:rPr>
          <w:b/>
          <w:bCs/>
          <w:sz w:val="40"/>
          <w:szCs w:val="40"/>
        </w:rPr>
        <w:t>opledelse og hybride styringsmodeller</w:t>
      </w:r>
    </w:p>
    <w:p w14:paraId="1B2FE734" w14:textId="44F491E7" w:rsidR="00AA7D6A" w:rsidRDefault="00AA7D6A" w:rsidP="00AA7D6A">
      <w:pPr>
        <w:jc w:val="center"/>
        <w:rPr>
          <w:b/>
          <w:bCs/>
          <w:sz w:val="40"/>
          <w:szCs w:val="40"/>
        </w:rPr>
      </w:pPr>
      <w:r>
        <w:rPr>
          <w:b/>
          <w:bCs/>
          <w:sz w:val="40"/>
          <w:szCs w:val="40"/>
        </w:rPr>
        <w:t>Tænketank for offentlig topledelse</w:t>
      </w:r>
    </w:p>
    <w:p w14:paraId="52B24C5D" w14:textId="38FCF1AA" w:rsidR="00AA7D6A" w:rsidRDefault="00AA7D6A" w:rsidP="00AA7D6A">
      <w:pPr>
        <w:jc w:val="center"/>
        <w:rPr>
          <w:b/>
          <w:bCs/>
          <w:sz w:val="40"/>
          <w:szCs w:val="40"/>
        </w:rPr>
      </w:pPr>
      <w:r>
        <w:rPr>
          <w:b/>
          <w:bCs/>
          <w:sz w:val="40"/>
          <w:szCs w:val="40"/>
        </w:rPr>
        <w:t>14. rapport</w:t>
      </w:r>
    </w:p>
    <w:p w14:paraId="6F01C83E" w14:textId="16CDD206" w:rsidR="00AA7D6A" w:rsidRPr="00AA7D6A" w:rsidRDefault="005700ED" w:rsidP="00AA7D6A">
      <w:pPr>
        <w:jc w:val="center"/>
        <w:rPr>
          <w:b/>
          <w:bCs/>
          <w:sz w:val="40"/>
          <w:szCs w:val="40"/>
        </w:rPr>
      </w:pPr>
      <w:r>
        <w:rPr>
          <w:b/>
          <w:bCs/>
          <w:sz w:val="40"/>
          <w:szCs w:val="40"/>
        </w:rPr>
        <w:t>Maj</w:t>
      </w:r>
      <w:r w:rsidR="00AA7D6A">
        <w:rPr>
          <w:b/>
          <w:bCs/>
          <w:sz w:val="40"/>
          <w:szCs w:val="40"/>
        </w:rPr>
        <w:t xml:space="preserve"> 2026</w:t>
      </w:r>
    </w:p>
    <w:p w14:paraId="4DF6DE3B" w14:textId="77777777" w:rsidR="00AA7D6A" w:rsidRDefault="00AA7D6A"/>
    <w:p w14:paraId="47714DA6" w14:textId="77777777" w:rsidR="00AA7D6A" w:rsidRDefault="00AA7D6A"/>
    <w:p w14:paraId="443C8C93" w14:textId="77777777" w:rsidR="00AA7D6A" w:rsidRDefault="00AA7D6A"/>
    <w:p w14:paraId="3E3FE402" w14:textId="77777777" w:rsidR="00AA7D6A" w:rsidRDefault="00AA7D6A"/>
    <w:p w14:paraId="0AB216DA" w14:textId="77777777" w:rsidR="00AA7D6A" w:rsidRDefault="00AA7D6A"/>
    <w:p w14:paraId="7F429430" w14:textId="77777777" w:rsidR="00AA7D6A" w:rsidRDefault="00AA7D6A"/>
    <w:p w14:paraId="711751A1" w14:textId="77777777" w:rsidR="00AA7D6A" w:rsidRDefault="00AA7D6A"/>
    <w:p w14:paraId="6B65B249" w14:textId="77777777" w:rsidR="00AA7D6A" w:rsidRDefault="00AA7D6A"/>
    <w:p w14:paraId="31D24A2A" w14:textId="77777777" w:rsidR="00AA7D6A" w:rsidRDefault="00AA7D6A"/>
    <w:p w14:paraId="5C58463A" w14:textId="77777777" w:rsidR="00AA7D6A" w:rsidRDefault="00AA7D6A"/>
    <w:p w14:paraId="0F75668A" w14:textId="77777777" w:rsidR="00AA7D6A" w:rsidRDefault="00AA7D6A"/>
    <w:p w14:paraId="016E1803" w14:textId="77777777" w:rsidR="00BA64DF" w:rsidRDefault="00831B1A" w:rsidP="00BA64DF">
      <w:pPr>
        <w:pStyle w:val="Overskrift1"/>
      </w:pPr>
      <w:r>
        <w:br w:type="page"/>
      </w:r>
      <w:bookmarkStart w:id="0" w:name="_Toc230500526"/>
      <w:r w:rsidR="00BA64DF">
        <w:lastRenderedPageBreak/>
        <w:t>Hvad er Offentligt Toplederforum?</w:t>
      </w:r>
      <w:bookmarkEnd w:id="0"/>
    </w:p>
    <w:p w14:paraId="779BDECA" w14:textId="77777777" w:rsidR="00BA64DF" w:rsidRDefault="00BA64DF" w:rsidP="00BA64DF">
      <w:pPr>
        <w:spacing w:after="200"/>
      </w:pPr>
      <w:r>
        <w:rPr>
          <w:rFonts w:ascii="Arial" w:eastAsia="Arial" w:hAnsi="Arial" w:cs="Arial"/>
          <w:sz w:val="22"/>
          <w:szCs w:val="22"/>
        </w:rPr>
        <w:t>Vi er en gruppe offentlige topledere, der har investeret vores fritid i en serie drøftelser, skriveprocesser og afklarende diskussioner for at skabe et aktuelt signalement af offentlig topledelse. Alle deltager som privatpersoner, og vi repræsenterer således ingen organisatoriske interesser.</w:t>
      </w:r>
    </w:p>
    <w:p w14:paraId="31BED1F6" w14:textId="77777777" w:rsidR="00BA64DF" w:rsidRDefault="00BA64DF" w:rsidP="00BA64DF">
      <w:pPr>
        <w:spacing w:after="200"/>
      </w:pPr>
      <w:r>
        <w:rPr>
          <w:rFonts w:ascii="Arial" w:eastAsia="Arial" w:hAnsi="Arial" w:cs="Arial"/>
          <w:sz w:val="22"/>
          <w:szCs w:val="22"/>
        </w:rPr>
        <w:t>Vi kommer alle med personlige erfaringer med at være den øverste embedsmand i en politisk styret organisation. Vi forsøger med andre ord at kondensere en fælles diskussion om ledelse på tværs af de meget store interne forskelle i den offentlige sektor mellem kommune, region og stat og mellem produktion, sagsbehandling og myndighedsudøvelse.</w:t>
      </w:r>
    </w:p>
    <w:p w14:paraId="0089A303" w14:textId="5D14E5B2" w:rsidR="00BA64DF" w:rsidRDefault="00BA64DF" w:rsidP="00BA64DF">
      <w:pPr>
        <w:spacing w:after="200"/>
      </w:pPr>
      <w:r>
        <w:rPr>
          <w:rFonts w:ascii="Arial" w:eastAsia="Arial" w:hAnsi="Arial" w:cs="Arial"/>
          <w:sz w:val="22"/>
          <w:szCs w:val="22"/>
        </w:rPr>
        <w:t xml:space="preserve">Denne frivillige netværksdannelse er faciliteret af </w:t>
      </w:r>
      <w:proofErr w:type="spellStart"/>
      <w:r w:rsidRPr="00D02A48">
        <w:t>CounterIntuitive</w:t>
      </w:r>
      <w:proofErr w:type="spellEnd"/>
      <w:r>
        <w:rPr>
          <w:rFonts w:ascii="Arial" w:eastAsia="Arial" w:hAnsi="Arial" w:cs="Arial"/>
          <w:sz w:val="22"/>
          <w:szCs w:val="22"/>
        </w:rPr>
        <w:t xml:space="preserve">, der </w:t>
      </w:r>
      <w:r>
        <w:rPr>
          <w:sz w:val="22"/>
          <w:szCs w:val="22"/>
        </w:rPr>
        <w:t>facilite</w:t>
      </w:r>
      <w:r w:rsidR="00D02A48">
        <w:rPr>
          <w:sz w:val="22"/>
          <w:szCs w:val="22"/>
        </w:rPr>
        <w:t>r</w:t>
      </w:r>
      <w:r>
        <w:rPr>
          <w:sz w:val="22"/>
          <w:szCs w:val="22"/>
        </w:rPr>
        <w:t xml:space="preserve">er </w:t>
      </w:r>
      <w:r>
        <w:rPr>
          <w:rFonts w:ascii="Arial" w:eastAsia="Arial" w:hAnsi="Arial" w:cs="Arial"/>
          <w:sz w:val="22"/>
          <w:szCs w:val="22"/>
        </w:rPr>
        <w:t>processen, men indhold, synspunkter og vægtninger hidrører alene fra de undertegnede.</w:t>
      </w:r>
    </w:p>
    <w:p w14:paraId="56755F50" w14:textId="3B3F58FF" w:rsidR="00DD42AD" w:rsidRDefault="00DD42AD" w:rsidP="00BA64DF"/>
    <w:p w14:paraId="47C1FD5D" w14:textId="77777777" w:rsidR="00B01B7A" w:rsidRDefault="00B01B7A" w:rsidP="00B01B7A">
      <w:pPr>
        <w:pStyle w:val="Overskrift1"/>
      </w:pPr>
      <w:bookmarkStart w:id="1" w:name="_Toc230500527"/>
      <w:r>
        <w:t>Tænketankens kommissorium</w:t>
      </w:r>
      <w:bookmarkEnd w:id="1"/>
    </w:p>
    <w:p w14:paraId="7821A2BC" w14:textId="77777777" w:rsidR="00B01B7A" w:rsidRDefault="00B01B7A" w:rsidP="00B01B7A">
      <w:pPr>
        <w:spacing w:after="200"/>
      </w:pPr>
      <w:r>
        <w:rPr>
          <w:rFonts w:ascii="Arial" w:eastAsia="Arial" w:hAnsi="Arial" w:cs="Arial"/>
          <w:sz w:val="22"/>
          <w:szCs w:val="22"/>
        </w:rPr>
        <w:t xml:space="preserve">Tænketanken Public </w:t>
      </w:r>
      <w:proofErr w:type="spellStart"/>
      <w:r>
        <w:rPr>
          <w:rFonts w:ascii="Arial" w:eastAsia="Arial" w:hAnsi="Arial" w:cs="Arial"/>
          <w:sz w:val="22"/>
          <w:szCs w:val="22"/>
        </w:rPr>
        <w:t>Governance</w:t>
      </w:r>
      <w:proofErr w:type="spellEnd"/>
      <w:r>
        <w:rPr>
          <w:rFonts w:ascii="Arial" w:eastAsia="Arial" w:hAnsi="Arial" w:cs="Arial"/>
          <w:sz w:val="22"/>
          <w:szCs w:val="22"/>
        </w:rPr>
        <w:t xml:space="preserve"> er en frivillig netværksdannelse, hvor en gruppe topledere fra den offentlige sektor udvikler tanker, teorier og normer for ledelse i den offentlige sektor.</w:t>
      </w:r>
    </w:p>
    <w:p w14:paraId="3D6D1137" w14:textId="77777777" w:rsidR="00B01B7A" w:rsidRDefault="00B01B7A" w:rsidP="00B01B7A">
      <w:pPr>
        <w:spacing w:after="200"/>
      </w:pPr>
      <w:r>
        <w:rPr>
          <w:rFonts w:ascii="Arial" w:eastAsia="Arial" w:hAnsi="Arial" w:cs="Arial"/>
          <w:sz w:val="22"/>
          <w:szCs w:val="22"/>
        </w:rPr>
        <w:t>Tænketanken er et idéforum for diskussion af lederskabets ændrede vilkår og et ideforum for udvikling af det nye lederskab.</w:t>
      </w:r>
    </w:p>
    <w:p w14:paraId="1C3A3BD5" w14:textId="0CA0DB69" w:rsidR="00B01B7A" w:rsidRDefault="00B01B7A" w:rsidP="00B01B7A">
      <w:pPr>
        <w:spacing w:after="200"/>
      </w:pPr>
      <w:r>
        <w:rPr>
          <w:rFonts w:ascii="Arial" w:eastAsia="Arial" w:hAnsi="Arial" w:cs="Arial"/>
          <w:sz w:val="22"/>
          <w:szCs w:val="22"/>
        </w:rPr>
        <w:t xml:space="preserve">Ambitionsniveauet er, at tænketanken gennem den planlagte proces får formuleret visioner for fremtidens offentlige lederskab og gennem en række konkrete anbefalinger sikrer, at arbejdet efterfølgende kan </w:t>
      </w:r>
      <w:r w:rsidR="000E6A8C">
        <w:rPr>
          <w:rFonts w:ascii="Arial" w:eastAsia="Arial" w:hAnsi="Arial" w:cs="Arial"/>
          <w:sz w:val="22"/>
          <w:szCs w:val="22"/>
        </w:rPr>
        <w:t>nyttiggøres</w:t>
      </w:r>
      <w:r>
        <w:rPr>
          <w:rFonts w:ascii="Arial" w:eastAsia="Arial" w:hAnsi="Arial" w:cs="Arial"/>
          <w:sz w:val="22"/>
          <w:szCs w:val="22"/>
        </w:rPr>
        <w:t>.</w:t>
      </w:r>
    </w:p>
    <w:p w14:paraId="01160D7C" w14:textId="77777777" w:rsidR="00B01B7A" w:rsidRDefault="00B01B7A" w:rsidP="00B01B7A">
      <w:pPr>
        <w:spacing w:after="480"/>
        <w:rPr>
          <w:rFonts w:ascii="Arial" w:eastAsia="Arial" w:hAnsi="Arial" w:cs="Arial"/>
          <w:sz w:val="22"/>
          <w:szCs w:val="22"/>
        </w:rPr>
      </w:pPr>
      <w:r>
        <w:rPr>
          <w:rFonts w:ascii="Arial" w:eastAsia="Arial" w:hAnsi="Arial" w:cs="Arial"/>
          <w:sz w:val="22"/>
          <w:szCs w:val="22"/>
        </w:rPr>
        <w:t>Vores ærinde er at diskutere, hvordan ledelse kan og bør bidrage til en positiv udvikling i den offentlige sektor. Vi balancerer dermed tæt på den politiske debat, men vores mål er udelukkende at belyse den samfundsmæssige debat fra direktionskontorets synsvinkel.</w:t>
      </w:r>
    </w:p>
    <w:p w14:paraId="716EAACD" w14:textId="77777777" w:rsidR="00B01B7A" w:rsidRDefault="00B01B7A" w:rsidP="00B01B7A">
      <w:pPr>
        <w:spacing w:after="480"/>
      </w:pPr>
    </w:p>
    <w:p w14:paraId="460FFCE1" w14:textId="77777777" w:rsidR="00B01B7A" w:rsidRDefault="00B01B7A" w:rsidP="00B01B7A">
      <w:pPr>
        <w:shd w:val="clear" w:color="auto" w:fill="1B3A5C"/>
        <w:spacing w:before="400" w:after="400"/>
        <w:ind w:left="720" w:right="720"/>
        <w:jc w:val="center"/>
      </w:pPr>
      <w:r>
        <w:rPr>
          <w:rFonts w:ascii="Arial" w:eastAsia="Arial" w:hAnsi="Arial" w:cs="Arial"/>
          <w:color w:val="FFFFFF"/>
          <w:sz w:val="26"/>
          <w:szCs w:val="26"/>
        </w:rPr>
        <w:t>Dette er den 1</w:t>
      </w:r>
      <w:r>
        <w:rPr>
          <w:color w:val="FFFFFF"/>
          <w:sz w:val="26"/>
          <w:szCs w:val="26"/>
        </w:rPr>
        <w:t>4</w:t>
      </w:r>
      <w:r>
        <w:rPr>
          <w:rFonts w:ascii="Arial" w:eastAsia="Arial" w:hAnsi="Arial" w:cs="Arial"/>
          <w:color w:val="FFFFFF"/>
          <w:sz w:val="26"/>
          <w:szCs w:val="26"/>
        </w:rPr>
        <w:t xml:space="preserve">. rapport fra Tænketank Public </w:t>
      </w:r>
      <w:proofErr w:type="spellStart"/>
      <w:r>
        <w:rPr>
          <w:rFonts w:ascii="Arial" w:eastAsia="Arial" w:hAnsi="Arial" w:cs="Arial"/>
          <w:color w:val="FFFFFF"/>
          <w:sz w:val="26"/>
          <w:szCs w:val="26"/>
        </w:rPr>
        <w:t>Governance</w:t>
      </w:r>
      <w:proofErr w:type="spellEnd"/>
      <w:r>
        <w:rPr>
          <w:rFonts w:ascii="Arial" w:eastAsia="Arial" w:hAnsi="Arial" w:cs="Arial"/>
          <w:color w:val="FFFFFF"/>
          <w:sz w:val="26"/>
          <w:szCs w:val="26"/>
        </w:rPr>
        <w:t>, tager fat i en række af de centrale temaer, der efter al sandsynlighed kommer til at præge den kommende tid i den offentlige sektor, og dermed også vil stille krav til en synlig, sikker og empatisk topledelse.</w:t>
      </w:r>
    </w:p>
    <w:p w14:paraId="686C4F42" w14:textId="578DD7BD" w:rsidR="00DD42AD" w:rsidRDefault="00DD42AD">
      <w:r>
        <w:br w:type="page"/>
      </w:r>
    </w:p>
    <w:sdt>
      <w:sdtPr>
        <w:rPr>
          <w:rFonts w:asciiTheme="minorHAnsi" w:eastAsiaTheme="minorHAnsi" w:hAnsiTheme="minorHAnsi" w:cstheme="minorBidi"/>
          <w:color w:val="auto"/>
          <w:kern w:val="2"/>
          <w:sz w:val="24"/>
          <w:szCs w:val="24"/>
          <w:lang w:eastAsia="en-US"/>
          <w14:ligatures w14:val="standardContextual"/>
        </w:rPr>
        <w:id w:val="892075009"/>
        <w:docPartObj>
          <w:docPartGallery w:val="Table of Contents"/>
          <w:docPartUnique/>
        </w:docPartObj>
      </w:sdtPr>
      <w:sdtEndPr>
        <w:rPr>
          <w:b/>
          <w:bCs/>
        </w:rPr>
      </w:sdtEndPr>
      <w:sdtContent>
        <w:p w14:paraId="41B7FA57" w14:textId="6A174A99" w:rsidR="00920623" w:rsidRDefault="00920623">
          <w:pPr>
            <w:pStyle w:val="Overskrift"/>
          </w:pPr>
          <w:r>
            <w:t>Indhold</w:t>
          </w:r>
        </w:p>
        <w:p w14:paraId="6DF70400" w14:textId="07395637" w:rsidR="00532CFC" w:rsidRDefault="00920623">
          <w:pPr>
            <w:pStyle w:val="Indholdsfortegnelse1"/>
            <w:tabs>
              <w:tab w:val="right" w:leader="dot" w:pos="9628"/>
            </w:tabs>
            <w:rPr>
              <w:rFonts w:eastAsiaTheme="minorEastAsia"/>
              <w:noProof/>
              <w:lang w:eastAsia="da-DK"/>
            </w:rPr>
          </w:pPr>
          <w:r>
            <w:fldChar w:fldCharType="begin"/>
          </w:r>
          <w:r>
            <w:instrText xml:space="preserve"> TOC \o "1-3" \h \z \u </w:instrText>
          </w:r>
          <w:r>
            <w:fldChar w:fldCharType="separate"/>
          </w:r>
          <w:hyperlink w:anchor="_Toc230500526" w:history="1">
            <w:r w:rsidR="00532CFC" w:rsidRPr="008F42F5">
              <w:rPr>
                <w:rStyle w:val="Hyperlink"/>
                <w:noProof/>
              </w:rPr>
              <w:t>Hvad er Offentligt Toplederforum?</w:t>
            </w:r>
            <w:r w:rsidR="00532CFC">
              <w:rPr>
                <w:noProof/>
                <w:webHidden/>
              </w:rPr>
              <w:tab/>
            </w:r>
            <w:r w:rsidR="00532CFC">
              <w:rPr>
                <w:noProof/>
                <w:webHidden/>
              </w:rPr>
              <w:fldChar w:fldCharType="begin"/>
            </w:r>
            <w:r w:rsidR="00532CFC">
              <w:rPr>
                <w:noProof/>
                <w:webHidden/>
              </w:rPr>
              <w:instrText xml:space="preserve"> PAGEREF _Toc230500526 \h </w:instrText>
            </w:r>
            <w:r w:rsidR="00532CFC">
              <w:rPr>
                <w:noProof/>
                <w:webHidden/>
              </w:rPr>
            </w:r>
            <w:r w:rsidR="00532CFC">
              <w:rPr>
                <w:noProof/>
                <w:webHidden/>
              </w:rPr>
              <w:fldChar w:fldCharType="separate"/>
            </w:r>
            <w:r w:rsidR="00532CFC">
              <w:rPr>
                <w:noProof/>
                <w:webHidden/>
              </w:rPr>
              <w:t>2</w:t>
            </w:r>
            <w:r w:rsidR="00532CFC">
              <w:rPr>
                <w:noProof/>
                <w:webHidden/>
              </w:rPr>
              <w:fldChar w:fldCharType="end"/>
            </w:r>
          </w:hyperlink>
        </w:p>
        <w:p w14:paraId="38615ABA" w14:textId="371997A7" w:rsidR="00532CFC" w:rsidRDefault="00532CFC">
          <w:pPr>
            <w:pStyle w:val="Indholdsfortegnelse1"/>
            <w:tabs>
              <w:tab w:val="right" w:leader="dot" w:pos="9628"/>
            </w:tabs>
            <w:rPr>
              <w:rFonts w:eastAsiaTheme="minorEastAsia"/>
              <w:noProof/>
              <w:lang w:eastAsia="da-DK"/>
            </w:rPr>
          </w:pPr>
          <w:hyperlink w:anchor="_Toc230500527" w:history="1">
            <w:r w:rsidRPr="008F42F5">
              <w:rPr>
                <w:rStyle w:val="Hyperlink"/>
                <w:noProof/>
              </w:rPr>
              <w:t>Tænketankens kommissorium</w:t>
            </w:r>
            <w:r>
              <w:rPr>
                <w:noProof/>
                <w:webHidden/>
              </w:rPr>
              <w:tab/>
            </w:r>
            <w:r>
              <w:rPr>
                <w:noProof/>
                <w:webHidden/>
              </w:rPr>
              <w:fldChar w:fldCharType="begin"/>
            </w:r>
            <w:r>
              <w:rPr>
                <w:noProof/>
                <w:webHidden/>
              </w:rPr>
              <w:instrText xml:space="preserve"> PAGEREF _Toc230500527 \h </w:instrText>
            </w:r>
            <w:r>
              <w:rPr>
                <w:noProof/>
                <w:webHidden/>
              </w:rPr>
            </w:r>
            <w:r>
              <w:rPr>
                <w:noProof/>
                <w:webHidden/>
              </w:rPr>
              <w:fldChar w:fldCharType="separate"/>
            </w:r>
            <w:r>
              <w:rPr>
                <w:noProof/>
                <w:webHidden/>
              </w:rPr>
              <w:t>2</w:t>
            </w:r>
            <w:r>
              <w:rPr>
                <w:noProof/>
                <w:webHidden/>
              </w:rPr>
              <w:fldChar w:fldCharType="end"/>
            </w:r>
          </w:hyperlink>
        </w:p>
        <w:p w14:paraId="09E26C9D" w14:textId="65EC3076" w:rsidR="00532CFC" w:rsidRDefault="00532CFC">
          <w:pPr>
            <w:pStyle w:val="Indholdsfortegnelse1"/>
            <w:tabs>
              <w:tab w:val="right" w:leader="dot" w:pos="9628"/>
            </w:tabs>
            <w:rPr>
              <w:rFonts w:eastAsiaTheme="minorEastAsia"/>
              <w:noProof/>
              <w:lang w:eastAsia="da-DK"/>
            </w:rPr>
          </w:pPr>
          <w:hyperlink w:anchor="_Toc230500528" w:history="1">
            <w:r w:rsidRPr="008F42F5">
              <w:rPr>
                <w:rStyle w:val="Hyperlink"/>
                <w:noProof/>
              </w:rPr>
              <w:t>Offentlig topledelse og hybride styringsmodeller</w:t>
            </w:r>
            <w:r>
              <w:rPr>
                <w:noProof/>
                <w:webHidden/>
              </w:rPr>
              <w:tab/>
            </w:r>
            <w:r>
              <w:rPr>
                <w:noProof/>
                <w:webHidden/>
              </w:rPr>
              <w:fldChar w:fldCharType="begin"/>
            </w:r>
            <w:r>
              <w:rPr>
                <w:noProof/>
                <w:webHidden/>
              </w:rPr>
              <w:instrText xml:space="preserve"> PAGEREF _Toc230500528 \h </w:instrText>
            </w:r>
            <w:r>
              <w:rPr>
                <w:noProof/>
                <w:webHidden/>
              </w:rPr>
            </w:r>
            <w:r>
              <w:rPr>
                <w:noProof/>
                <w:webHidden/>
              </w:rPr>
              <w:fldChar w:fldCharType="separate"/>
            </w:r>
            <w:r>
              <w:rPr>
                <w:noProof/>
                <w:webHidden/>
              </w:rPr>
              <w:t>4</w:t>
            </w:r>
            <w:r>
              <w:rPr>
                <w:noProof/>
                <w:webHidden/>
              </w:rPr>
              <w:fldChar w:fldCharType="end"/>
            </w:r>
          </w:hyperlink>
        </w:p>
        <w:p w14:paraId="4E6D6ABF" w14:textId="33B884C5" w:rsidR="00532CFC" w:rsidRDefault="00532CFC">
          <w:pPr>
            <w:pStyle w:val="Indholdsfortegnelse2"/>
            <w:tabs>
              <w:tab w:val="right" w:leader="dot" w:pos="9628"/>
            </w:tabs>
            <w:rPr>
              <w:rFonts w:eastAsiaTheme="minorEastAsia"/>
              <w:noProof/>
              <w:lang w:eastAsia="da-DK"/>
            </w:rPr>
          </w:pPr>
          <w:hyperlink w:anchor="_Toc230500529" w:history="1">
            <w:r w:rsidRPr="008F42F5">
              <w:rPr>
                <w:rStyle w:val="Hyperlink"/>
                <w:noProof/>
              </w:rPr>
              <w:t>Indledning</w:t>
            </w:r>
            <w:r>
              <w:rPr>
                <w:noProof/>
                <w:webHidden/>
              </w:rPr>
              <w:tab/>
            </w:r>
            <w:r>
              <w:rPr>
                <w:noProof/>
                <w:webHidden/>
              </w:rPr>
              <w:fldChar w:fldCharType="begin"/>
            </w:r>
            <w:r>
              <w:rPr>
                <w:noProof/>
                <w:webHidden/>
              </w:rPr>
              <w:instrText xml:space="preserve"> PAGEREF _Toc230500529 \h </w:instrText>
            </w:r>
            <w:r>
              <w:rPr>
                <w:noProof/>
                <w:webHidden/>
              </w:rPr>
            </w:r>
            <w:r>
              <w:rPr>
                <w:noProof/>
                <w:webHidden/>
              </w:rPr>
              <w:fldChar w:fldCharType="separate"/>
            </w:r>
            <w:r>
              <w:rPr>
                <w:noProof/>
                <w:webHidden/>
              </w:rPr>
              <w:t>4</w:t>
            </w:r>
            <w:r>
              <w:rPr>
                <w:noProof/>
                <w:webHidden/>
              </w:rPr>
              <w:fldChar w:fldCharType="end"/>
            </w:r>
          </w:hyperlink>
        </w:p>
        <w:p w14:paraId="56A50591" w14:textId="15A0C670" w:rsidR="00532CFC" w:rsidRDefault="00532CFC">
          <w:pPr>
            <w:pStyle w:val="Indholdsfortegnelse2"/>
            <w:tabs>
              <w:tab w:val="right" w:leader="dot" w:pos="9628"/>
            </w:tabs>
            <w:rPr>
              <w:rFonts w:eastAsiaTheme="minorEastAsia"/>
              <w:noProof/>
              <w:lang w:eastAsia="da-DK"/>
            </w:rPr>
          </w:pPr>
          <w:hyperlink w:anchor="_Toc230500530" w:history="1">
            <w:r w:rsidRPr="008F42F5">
              <w:rPr>
                <w:rStyle w:val="Hyperlink"/>
                <w:noProof/>
              </w:rPr>
              <w:t>Formål med denne rapport</w:t>
            </w:r>
            <w:r>
              <w:rPr>
                <w:noProof/>
                <w:webHidden/>
              </w:rPr>
              <w:tab/>
            </w:r>
            <w:r>
              <w:rPr>
                <w:noProof/>
                <w:webHidden/>
              </w:rPr>
              <w:fldChar w:fldCharType="begin"/>
            </w:r>
            <w:r>
              <w:rPr>
                <w:noProof/>
                <w:webHidden/>
              </w:rPr>
              <w:instrText xml:space="preserve"> PAGEREF _Toc230500530 \h </w:instrText>
            </w:r>
            <w:r>
              <w:rPr>
                <w:noProof/>
                <w:webHidden/>
              </w:rPr>
            </w:r>
            <w:r>
              <w:rPr>
                <w:noProof/>
                <w:webHidden/>
              </w:rPr>
              <w:fldChar w:fldCharType="separate"/>
            </w:r>
            <w:r>
              <w:rPr>
                <w:noProof/>
                <w:webHidden/>
              </w:rPr>
              <w:t>5</w:t>
            </w:r>
            <w:r>
              <w:rPr>
                <w:noProof/>
                <w:webHidden/>
              </w:rPr>
              <w:fldChar w:fldCharType="end"/>
            </w:r>
          </w:hyperlink>
        </w:p>
        <w:p w14:paraId="13D35FE6" w14:textId="3E7D8934" w:rsidR="00532CFC" w:rsidRDefault="00532CFC">
          <w:pPr>
            <w:pStyle w:val="Indholdsfortegnelse1"/>
            <w:tabs>
              <w:tab w:val="right" w:leader="dot" w:pos="9628"/>
            </w:tabs>
            <w:rPr>
              <w:rFonts w:eastAsiaTheme="minorEastAsia"/>
              <w:noProof/>
              <w:lang w:eastAsia="da-DK"/>
            </w:rPr>
          </w:pPr>
          <w:hyperlink w:anchor="_Toc230500531" w:history="1">
            <w:r w:rsidRPr="008F42F5">
              <w:rPr>
                <w:rStyle w:val="Hyperlink"/>
                <w:noProof/>
              </w:rPr>
              <w:t>Overordnede samfundsmæssige rammevilkår</w:t>
            </w:r>
            <w:r>
              <w:rPr>
                <w:noProof/>
                <w:webHidden/>
              </w:rPr>
              <w:tab/>
            </w:r>
            <w:r>
              <w:rPr>
                <w:noProof/>
                <w:webHidden/>
              </w:rPr>
              <w:fldChar w:fldCharType="begin"/>
            </w:r>
            <w:r>
              <w:rPr>
                <w:noProof/>
                <w:webHidden/>
              </w:rPr>
              <w:instrText xml:space="preserve"> PAGEREF _Toc230500531 \h </w:instrText>
            </w:r>
            <w:r>
              <w:rPr>
                <w:noProof/>
                <w:webHidden/>
              </w:rPr>
            </w:r>
            <w:r>
              <w:rPr>
                <w:noProof/>
                <w:webHidden/>
              </w:rPr>
              <w:fldChar w:fldCharType="separate"/>
            </w:r>
            <w:r>
              <w:rPr>
                <w:noProof/>
                <w:webHidden/>
              </w:rPr>
              <w:t>5</w:t>
            </w:r>
            <w:r>
              <w:rPr>
                <w:noProof/>
                <w:webHidden/>
              </w:rPr>
              <w:fldChar w:fldCharType="end"/>
            </w:r>
          </w:hyperlink>
        </w:p>
        <w:p w14:paraId="2F12B453" w14:textId="775FC07B" w:rsidR="00532CFC" w:rsidRDefault="00532CFC">
          <w:pPr>
            <w:pStyle w:val="Indholdsfortegnelse2"/>
            <w:tabs>
              <w:tab w:val="right" w:leader="dot" w:pos="9628"/>
            </w:tabs>
            <w:rPr>
              <w:rFonts w:eastAsiaTheme="minorEastAsia"/>
              <w:noProof/>
              <w:lang w:eastAsia="da-DK"/>
            </w:rPr>
          </w:pPr>
          <w:hyperlink w:anchor="_Toc230500532" w:history="1">
            <w:r w:rsidRPr="008F42F5">
              <w:rPr>
                <w:rStyle w:val="Hyperlink"/>
                <w:noProof/>
              </w:rPr>
              <w:t>Klassiske velfærdsdagsordener under pres</w:t>
            </w:r>
            <w:r>
              <w:rPr>
                <w:noProof/>
                <w:webHidden/>
              </w:rPr>
              <w:tab/>
            </w:r>
            <w:r>
              <w:rPr>
                <w:noProof/>
                <w:webHidden/>
              </w:rPr>
              <w:fldChar w:fldCharType="begin"/>
            </w:r>
            <w:r>
              <w:rPr>
                <w:noProof/>
                <w:webHidden/>
              </w:rPr>
              <w:instrText xml:space="preserve"> PAGEREF _Toc230500532 \h </w:instrText>
            </w:r>
            <w:r>
              <w:rPr>
                <w:noProof/>
                <w:webHidden/>
              </w:rPr>
            </w:r>
            <w:r>
              <w:rPr>
                <w:noProof/>
                <w:webHidden/>
              </w:rPr>
              <w:fldChar w:fldCharType="separate"/>
            </w:r>
            <w:r>
              <w:rPr>
                <w:noProof/>
                <w:webHidden/>
              </w:rPr>
              <w:t>5</w:t>
            </w:r>
            <w:r>
              <w:rPr>
                <w:noProof/>
                <w:webHidden/>
              </w:rPr>
              <w:fldChar w:fldCharType="end"/>
            </w:r>
          </w:hyperlink>
        </w:p>
        <w:p w14:paraId="7B9CAFB6" w14:textId="4C11FE3E" w:rsidR="00532CFC" w:rsidRDefault="00532CFC">
          <w:pPr>
            <w:pStyle w:val="Indholdsfortegnelse2"/>
            <w:tabs>
              <w:tab w:val="right" w:leader="dot" w:pos="9628"/>
            </w:tabs>
            <w:rPr>
              <w:rFonts w:eastAsiaTheme="minorEastAsia"/>
              <w:noProof/>
              <w:lang w:eastAsia="da-DK"/>
            </w:rPr>
          </w:pPr>
          <w:hyperlink w:anchor="_Toc230500533" w:history="1">
            <w:r w:rsidRPr="008F42F5">
              <w:rPr>
                <w:rStyle w:val="Hyperlink"/>
                <w:noProof/>
              </w:rPr>
              <w:t>Reformpres og styringsdynamikker</w:t>
            </w:r>
            <w:r>
              <w:rPr>
                <w:noProof/>
                <w:webHidden/>
              </w:rPr>
              <w:tab/>
            </w:r>
            <w:r>
              <w:rPr>
                <w:noProof/>
                <w:webHidden/>
              </w:rPr>
              <w:fldChar w:fldCharType="begin"/>
            </w:r>
            <w:r>
              <w:rPr>
                <w:noProof/>
                <w:webHidden/>
              </w:rPr>
              <w:instrText xml:space="preserve"> PAGEREF _Toc230500533 \h </w:instrText>
            </w:r>
            <w:r>
              <w:rPr>
                <w:noProof/>
                <w:webHidden/>
              </w:rPr>
            </w:r>
            <w:r>
              <w:rPr>
                <w:noProof/>
                <w:webHidden/>
              </w:rPr>
              <w:fldChar w:fldCharType="separate"/>
            </w:r>
            <w:r>
              <w:rPr>
                <w:noProof/>
                <w:webHidden/>
              </w:rPr>
              <w:t>5</w:t>
            </w:r>
            <w:r>
              <w:rPr>
                <w:noProof/>
                <w:webHidden/>
              </w:rPr>
              <w:fldChar w:fldCharType="end"/>
            </w:r>
          </w:hyperlink>
        </w:p>
        <w:p w14:paraId="450DD7F9" w14:textId="4368BDD3" w:rsidR="00532CFC" w:rsidRDefault="00532CFC">
          <w:pPr>
            <w:pStyle w:val="Indholdsfortegnelse2"/>
            <w:tabs>
              <w:tab w:val="right" w:leader="dot" w:pos="9628"/>
            </w:tabs>
            <w:rPr>
              <w:rFonts w:eastAsiaTheme="minorEastAsia"/>
              <w:noProof/>
              <w:lang w:eastAsia="da-DK"/>
            </w:rPr>
          </w:pPr>
          <w:hyperlink w:anchor="_Toc230500534" w:history="1">
            <w:r w:rsidRPr="008F42F5">
              <w:rPr>
                <w:rStyle w:val="Hyperlink"/>
                <w:noProof/>
              </w:rPr>
              <w:t>Reformtræthed og styringsmæssig kompleksitet</w:t>
            </w:r>
            <w:r>
              <w:rPr>
                <w:noProof/>
                <w:webHidden/>
              </w:rPr>
              <w:tab/>
            </w:r>
            <w:r>
              <w:rPr>
                <w:noProof/>
                <w:webHidden/>
              </w:rPr>
              <w:fldChar w:fldCharType="begin"/>
            </w:r>
            <w:r>
              <w:rPr>
                <w:noProof/>
                <w:webHidden/>
              </w:rPr>
              <w:instrText xml:space="preserve"> PAGEREF _Toc230500534 \h </w:instrText>
            </w:r>
            <w:r>
              <w:rPr>
                <w:noProof/>
                <w:webHidden/>
              </w:rPr>
            </w:r>
            <w:r>
              <w:rPr>
                <w:noProof/>
                <w:webHidden/>
              </w:rPr>
              <w:fldChar w:fldCharType="separate"/>
            </w:r>
            <w:r>
              <w:rPr>
                <w:noProof/>
                <w:webHidden/>
              </w:rPr>
              <w:t>6</w:t>
            </w:r>
            <w:r>
              <w:rPr>
                <w:noProof/>
                <w:webHidden/>
              </w:rPr>
              <w:fldChar w:fldCharType="end"/>
            </w:r>
          </w:hyperlink>
        </w:p>
        <w:p w14:paraId="3F2332DD" w14:textId="564D226C" w:rsidR="00532CFC" w:rsidRDefault="00532CFC">
          <w:pPr>
            <w:pStyle w:val="Indholdsfortegnelse2"/>
            <w:tabs>
              <w:tab w:val="right" w:leader="dot" w:pos="9628"/>
            </w:tabs>
            <w:rPr>
              <w:rFonts w:eastAsiaTheme="minorEastAsia"/>
              <w:noProof/>
              <w:lang w:eastAsia="da-DK"/>
            </w:rPr>
          </w:pPr>
          <w:hyperlink w:anchor="_Toc230500535" w:history="1">
            <w:r w:rsidRPr="008F42F5">
              <w:rPr>
                <w:rStyle w:val="Hyperlink"/>
                <w:noProof/>
              </w:rPr>
              <w:t>Struktur- og opgavetilpasninger</w:t>
            </w:r>
            <w:r>
              <w:rPr>
                <w:noProof/>
                <w:webHidden/>
              </w:rPr>
              <w:tab/>
            </w:r>
            <w:r>
              <w:rPr>
                <w:noProof/>
                <w:webHidden/>
              </w:rPr>
              <w:fldChar w:fldCharType="begin"/>
            </w:r>
            <w:r>
              <w:rPr>
                <w:noProof/>
                <w:webHidden/>
              </w:rPr>
              <w:instrText xml:space="preserve"> PAGEREF _Toc230500535 \h </w:instrText>
            </w:r>
            <w:r>
              <w:rPr>
                <w:noProof/>
                <w:webHidden/>
              </w:rPr>
            </w:r>
            <w:r>
              <w:rPr>
                <w:noProof/>
                <w:webHidden/>
              </w:rPr>
              <w:fldChar w:fldCharType="separate"/>
            </w:r>
            <w:r>
              <w:rPr>
                <w:noProof/>
                <w:webHidden/>
              </w:rPr>
              <w:t>6</w:t>
            </w:r>
            <w:r>
              <w:rPr>
                <w:noProof/>
                <w:webHidden/>
              </w:rPr>
              <w:fldChar w:fldCharType="end"/>
            </w:r>
          </w:hyperlink>
        </w:p>
        <w:p w14:paraId="44632618" w14:textId="5625C6E0" w:rsidR="00532CFC" w:rsidRDefault="00532CFC">
          <w:pPr>
            <w:pStyle w:val="Indholdsfortegnelse2"/>
            <w:tabs>
              <w:tab w:val="right" w:leader="dot" w:pos="9628"/>
            </w:tabs>
            <w:rPr>
              <w:rFonts w:eastAsiaTheme="minorEastAsia"/>
              <w:noProof/>
              <w:lang w:eastAsia="da-DK"/>
            </w:rPr>
          </w:pPr>
          <w:hyperlink w:anchor="_Toc230500536" w:history="1">
            <w:r w:rsidRPr="008F42F5">
              <w:rPr>
                <w:rStyle w:val="Hyperlink"/>
                <w:noProof/>
              </w:rPr>
              <w:t>Rekrutteringsudfordringer og kompetencemangel</w:t>
            </w:r>
            <w:r>
              <w:rPr>
                <w:noProof/>
                <w:webHidden/>
              </w:rPr>
              <w:tab/>
            </w:r>
            <w:r>
              <w:rPr>
                <w:noProof/>
                <w:webHidden/>
              </w:rPr>
              <w:fldChar w:fldCharType="begin"/>
            </w:r>
            <w:r>
              <w:rPr>
                <w:noProof/>
                <w:webHidden/>
              </w:rPr>
              <w:instrText xml:space="preserve"> PAGEREF _Toc230500536 \h </w:instrText>
            </w:r>
            <w:r>
              <w:rPr>
                <w:noProof/>
                <w:webHidden/>
              </w:rPr>
            </w:r>
            <w:r>
              <w:rPr>
                <w:noProof/>
                <w:webHidden/>
              </w:rPr>
              <w:fldChar w:fldCharType="separate"/>
            </w:r>
            <w:r>
              <w:rPr>
                <w:noProof/>
                <w:webHidden/>
              </w:rPr>
              <w:t>7</w:t>
            </w:r>
            <w:r>
              <w:rPr>
                <w:noProof/>
                <w:webHidden/>
              </w:rPr>
              <w:fldChar w:fldCharType="end"/>
            </w:r>
          </w:hyperlink>
        </w:p>
        <w:p w14:paraId="2AB95072" w14:textId="21EC2AA9" w:rsidR="00532CFC" w:rsidRDefault="00532CFC">
          <w:pPr>
            <w:pStyle w:val="Indholdsfortegnelse2"/>
            <w:tabs>
              <w:tab w:val="right" w:leader="dot" w:pos="9628"/>
            </w:tabs>
            <w:rPr>
              <w:rFonts w:eastAsiaTheme="minorEastAsia"/>
              <w:noProof/>
              <w:lang w:eastAsia="da-DK"/>
            </w:rPr>
          </w:pPr>
          <w:hyperlink w:anchor="_Toc230500537" w:history="1">
            <w:r w:rsidRPr="008F42F5">
              <w:rPr>
                <w:rStyle w:val="Hyperlink"/>
                <w:noProof/>
              </w:rPr>
              <w:t>Teknologisk udvikling og digital transformation</w:t>
            </w:r>
            <w:r>
              <w:rPr>
                <w:noProof/>
                <w:webHidden/>
              </w:rPr>
              <w:tab/>
            </w:r>
            <w:r>
              <w:rPr>
                <w:noProof/>
                <w:webHidden/>
              </w:rPr>
              <w:fldChar w:fldCharType="begin"/>
            </w:r>
            <w:r>
              <w:rPr>
                <w:noProof/>
                <w:webHidden/>
              </w:rPr>
              <w:instrText xml:space="preserve"> PAGEREF _Toc230500537 \h </w:instrText>
            </w:r>
            <w:r>
              <w:rPr>
                <w:noProof/>
                <w:webHidden/>
              </w:rPr>
            </w:r>
            <w:r>
              <w:rPr>
                <w:noProof/>
                <w:webHidden/>
              </w:rPr>
              <w:fldChar w:fldCharType="separate"/>
            </w:r>
            <w:r>
              <w:rPr>
                <w:noProof/>
                <w:webHidden/>
              </w:rPr>
              <w:t>7</w:t>
            </w:r>
            <w:r>
              <w:rPr>
                <w:noProof/>
                <w:webHidden/>
              </w:rPr>
              <w:fldChar w:fldCharType="end"/>
            </w:r>
          </w:hyperlink>
        </w:p>
        <w:p w14:paraId="224FE435" w14:textId="7299016E" w:rsidR="00532CFC" w:rsidRDefault="00532CFC">
          <w:pPr>
            <w:pStyle w:val="Indholdsfortegnelse2"/>
            <w:tabs>
              <w:tab w:val="right" w:leader="dot" w:pos="9628"/>
            </w:tabs>
            <w:rPr>
              <w:rFonts w:eastAsiaTheme="minorEastAsia"/>
              <w:noProof/>
              <w:lang w:eastAsia="da-DK"/>
            </w:rPr>
          </w:pPr>
          <w:hyperlink w:anchor="_Toc230500538" w:history="1">
            <w:r w:rsidRPr="008F42F5">
              <w:rPr>
                <w:rStyle w:val="Hyperlink"/>
                <w:noProof/>
              </w:rPr>
              <w:t>Balancen mellem drift og udvikling</w:t>
            </w:r>
            <w:r>
              <w:rPr>
                <w:noProof/>
                <w:webHidden/>
              </w:rPr>
              <w:tab/>
            </w:r>
            <w:r>
              <w:rPr>
                <w:noProof/>
                <w:webHidden/>
              </w:rPr>
              <w:fldChar w:fldCharType="begin"/>
            </w:r>
            <w:r>
              <w:rPr>
                <w:noProof/>
                <w:webHidden/>
              </w:rPr>
              <w:instrText xml:space="preserve"> PAGEREF _Toc230500538 \h </w:instrText>
            </w:r>
            <w:r>
              <w:rPr>
                <w:noProof/>
                <w:webHidden/>
              </w:rPr>
            </w:r>
            <w:r>
              <w:rPr>
                <w:noProof/>
                <w:webHidden/>
              </w:rPr>
              <w:fldChar w:fldCharType="separate"/>
            </w:r>
            <w:r>
              <w:rPr>
                <w:noProof/>
                <w:webHidden/>
              </w:rPr>
              <w:t>8</w:t>
            </w:r>
            <w:r>
              <w:rPr>
                <w:noProof/>
                <w:webHidden/>
              </w:rPr>
              <w:fldChar w:fldCharType="end"/>
            </w:r>
          </w:hyperlink>
        </w:p>
        <w:p w14:paraId="6DF280F8" w14:textId="03BF75A1" w:rsidR="00532CFC" w:rsidRDefault="00532CFC">
          <w:pPr>
            <w:pStyle w:val="Indholdsfortegnelse2"/>
            <w:tabs>
              <w:tab w:val="right" w:leader="dot" w:pos="9628"/>
            </w:tabs>
            <w:rPr>
              <w:rFonts w:eastAsiaTheme="minorEastAsia"/>
              <w:noProof/>
              <w:lang w:eastAsia="da-DK"/>
            </w:rPr>
          </w:pPr>
          <w:hyperlink w:anchor="_Toc230500539" w:history="1">
            <w:r w:rsidRPr="008F42F5">
              <w:rPr>
                <w:rStyle w:val="Hyperlink"/>
                <w:noProof/>
              </w:rPr>
              <w:t>Work-Life Balance og ledelsesvilkår</w:t>
            </w:r>
            <w:r>
              <w:rPr>
                <w:noProof/>
                <w:webHidden/>
              </w:rPr>
              <w:tab/>
            </w:r>
            <w:r>
              <w:rPr>
                <w:noProof/>
                <w:webHidden/>
              </w:rPr>
              <w:fldChar w:fldCharType="begin"/>
            </w:r>
            <w:r>
              <w:rPr>
                <w:noProof/>
                <w:webHidden/>
              </w:rPr>
              <w:instrText xml:space="preserve"> PAGEREF _Toc230500539 \h </w:instrText>
            </w:r>
            <w:r>
              <w:rPr>
                <w:noProof/>
                <w:webHidden/>
              </w:rPr>
            </w:r>
            <w:r>
              <w:rPr>
                <w:noProof/>
                <w:webHidden/>
              </w:rPr>
              <w:fldChar w:fldCharType="separate"/>
            </w:r>
            <w:r>
              <w:rPr>
                <w:noProof/>
                <w:webHidden/>
              </w:rPr>
              <w:t>8</w:t>
            </w:r>
            <w:r>
              <w:rPr>
                <w:noProof/>
                <w:webHidden/>
              </w:rPr>
              <w:fldChar w:fldCharType="end"/>
            </w:r>
          </w:hyperlink>
        </w:p>
        <w:p w14:paraId="0B4AA162" w14:textId="05A0CD82" w:rsidR="00532CFC" w:rsidRDefault="00532CFC">
          <w:pPr>
            <w:pStyle w:val="Indholdsfortegnelse1"/>
            <w:tabs>
              <w:tab w:val="right" w:leader="dot" w:pos="9628"/>
            </w:tabs>
            <w:rPr>
              <w:rFonts w:eastAsiaTheme="minorEastAsia"/>
              <w:noProof/>
              <w:lang w:eastAsia="da-DK"/>
            </w:rPr>
          </w:pPr>
          <w:hyperlink w:anchor="_Toc230500540" w:history="1">
            <w:r w:rsidRPr="008F42F5">
              <w:rPr>
                <w:rStyle w:val="Hyperlink"/>
                <w:noProof/>
              </w:rPr>
              <w:t>Konklusion: Transitionen til et hybridt styringsregime</w:t>
            </w:r>
            <w:r>
              <w:rPr>
                <w:noProof/>
                <w:webHidden/>
              </w:rPr>
              <w:tab/>
            </w:r>
            <w:r>
              <w:rPr>
                <w:noProof/>
                <w:webHidden/>
              </w:rPr>
              <w:fldChar w:fldCharType="begin"/>
            </w:r>
            <w:r>
              <w:rPr>
                <w:noProof/>
                <w:webHidden/>
              </w:rPr>
              <w:instrText xml:space="preserve"> PAGEREF _Toc230500540 \h </w:instrText>
            </w:r>
            <w:r>
              <w:rPr>
                <w:noProof/>
                <w:webHidden/>
              </w:rPr>
            </w:r>
            <w:r>
              <w:rPr>
                <w:noProof/>
                <w:webHidden/>
              </w:rPr>
              <w:fldChar w:fldCharType="separate"/>
            </w:r>
            <w:r>
              <w:rPr>
                <w:noProof/>
                <w:webHidden/>
              </w:rPr>
              <w:t>8</w:t>
            </w:r>
            <w:r>
              <w:rPr>
                <w:noProof/>
                <w:webHidden/>
              </w:rPr>
              <w:fldChar w:fldCharType="end"/>
            </w:r>
          </w:hyperlink>
        </w:p>
        <w:p w14:paraId="491DE6AC" w14:textId="52E1AF14" w:rsidR="00532CFC" w:rsidRDefault="00532CFC">
          <w:pPr>
            <w:pStyle w:val="Indholdsfortegnelse1"/>
            <w:tabs>
              <w:tab w:val="right" w:leader="dot" w:pos="9628"/>
            </w:tabs>
            <w:rPr>
              <w:rFonts w:eastAsiaTheme="minorEastAsia"/>
              <w:noProof/>
              <w:lang w:eastAsia="da-DK"/>
            </w:rPr>
          </w:pPr>
          <w:hyperlink w:anchor="_Toc230500541" w:history="1">
            <w:r w:rsidRPr="008F42F5">
              <w:rPr>
                <w:rStyle w:val="Hyperlink"/>
                <w:noProof/>
              </w:rPr>
              <w:t>3 centrale temaer:   Hastighed, AI og tværorganisatorisk samarbejde</w:t>
            </w:r>
            <w:r>
              <w:rPr>
                <w:noProof/>
                <w:webHidden/>
              </w:rPr>
              <w:tab/>
            </w:r>
            <w:r>
              <w:rPr>
                <w:noProof/>
                <w:webHidden/>
              </w:rPr>
              <w:fldChar w:fldCharType="begin"/>
            </w:r>
            <w:r>
              <w:rPr>
                <w:noProof/>
                <w:webHidden/>
              </w:rPr>
              <w:instrText xml:space="preserve"> PAGEREF _Toc230500541 \h </w:instrText>
            </w:r>
            <w:r>
              <w:rPr>
                <w:noProof/>
                <w:webHidden/>
              </w:rPr>
            </w:r>
            <w:r>
              <w:rPr>
                <w:noProof/>
                <w:webHidden/>
              </w:rPr>
              <w:fldChar w:fldCharType="separate"/>
            </w:r>
            <w:r>
              <w:rPr>
                <w:noProof/>
                <w:webHidden/>
              </w:rPr>
              <w:t>9</w:t>
            </w:r>
            <w:r>
              <w:rPr>
                <w:noProof/>
                <w:webHidden/>
              </w:rPr>
              <w:fldChar w:fldCharType="end"/>
            </w:r>
          </w:hyperlink>
        </w:p>
        <w:p w14:paraId="1B27258F" w14:textId="0D820D12" w:rsidR="00532CFC" w:rsidRDefault="00532CFC">
          <w:pPr>
            <w:pStyle w:val="Indholdsfortegnelse2"/>
            <w:tabs>
              <w:tab w:val="right" w:leader="dot" w:pos="9628"/>
            </w:tabs>
            <w:rPr>
              <w:rFonts w:eastAsiaTheme="minorEastAsia"/>
              <w:noProof/>
              <w:lang w:eastAsia="da-DK"/>
            </w:rPr>
          </w:pPr>
          <w:hyperlink w:anchor="_Toc230500542" w:history="1">
            <w:r w:rsidRPr="008F42F5">
              <w:rPr>
                <w:rStyle w:val="Hyperlink"/>
                <w:noProof/>
              </w:rPr>
              <w:t>1. Digital transformation og AI som styringsmæssig gamechanger</w:t>
            </w:r>
            <w:r>
              <w:rPr>
                <w:noProof/>
                <w:webHidden/>
              </w:rPr>
              <w:tab/>
            </w:r>
            <w:r>
              <w:rPr>
                <w:noProof/>
                <w:webHidden/>
              </w:rPr>
              <w:fldChar w:fldCharType="begin"/>
            </w:r>
            <w:r>
              <w:rPr>
                <w:noProof/>
                <w:webHidden/>
              </w:rPr>
              <w:instrText xml:space="preserve"> PAGEREF _Toc230500542 \h </w:instrText>
            </w:r>
            <w:r>
              <w:rPr>
                <w:noProof/>
                <w:webHidden/>
              </w:rPr>
            </w:r>
            <w:r>
              <w:rPr>
                <w:noProof/>
                <w:webHidden/>
              </w:rPr>
              <w:fldChar w:fldCharType="separate"/>
            </w:r>
            <w:r>
              <w:rPr>
                <w:noProof/>
                <w:webHidden/>
              </w:rPr>
              <w:t>9</w:t>
            </w:r>
            <w:r>
              <w:rPr>
                <w:noProof/>
                <w:webHidden/>
              </w:rPr>
              <w:fldChar w:fldCharType="end"/>
            </w:r>
          </w:hyperlink>
        </w:p>
        <w:p w14:paraId="47D8A6F5" w14:textId="08A18399" w:rsidR="00532CFC" w:rsidRDefault="00532CFC">
          <w:pPr>
            <w:pStyle w:val="Indholdsfortegnelse2"/>
            <w:tabs>
              <w:tab w:val="right" w:leader="dot" w:pos="9628"/>
            </w:tabs>
            <w:rPr>
              <w:rFonts w:eastAsiaTheme="minorEastAsia"/>
              <w:noProof/>
              <w:lang w:eastAsia="da-DK"/>
            </w:rPr>
          </w:pPr>
          <w:hyperlink w:anchor="_Toc230500543" w:history="1">
            <w:r w:rsidRPr="008F42F5">
              <w:rPr>
                <w:rStyle w:val="Hyperlink"/>
                <w:noProof/>
              </w:rPr>
              <w:t>2. Hastighed som strukturelt vilkår: Den accelererende policy-cyklus</w:t>
            </w:r>
            <w:r>
              <w:rPr>
                <w:noProof/>
                <w:webHidden/>
              </w:rPr>
              <w:tab/>
            </w:r>
            <w:r>
              <w:rPr>
                <w:noProof/>
                <w:webHidden/>
              </w:rPr>
              <w:fldChar w:fldCharType="begin"/>
            </w:r>
            <w:r>
              <w:rPr>
                <w:noProof/>
                <w:webHidden/>
              </w:rPr>
              <w:instrText xml:space="preserve"> PAGEREF _Toc230500543 \h </w:instrText>
            </w:r>
            <w:r>
              <w:rPr>
                <w:noProof/>
                <w:webHidden/>
              </w:rPr>
            </w:r>
            <w:r>
              <w:rPr>
                <w:noProof/>
                <w:webHidden/>
              </w:rPr>
              <w:fldChar w:fldCharType="separate"/>
            </w:r>
            <w:r>
              <w:rPr>
                <w:noProof/>
                <w:webHidden/>
              </w:rPr>
              <w:t>10</w:t>
            </w:r>
            <w:r>
              <w:rPr>
                <w:noProof/>
                <w:webHidden/>
              </w:rPr>
              <w:fldChar w:fldCharType="end"/>
            </w:r>
          </w:hyperlink>
        </w:p>
        <w:p w14:paraId="5D89CDD5" w14:textId="0164F506" w:rsidR="00532CFC" w:rsidRDefault="00532CFC">
          <w:pPr>
            <w:pStyle w:val="Indholdsfortegnelse2"/>
            <w:tabs>
              <w:tab w:val="right" w:leader="dot" w:pos="9628"/>
            </w:tabs>
            <w:rPr>
              <w:rFonts w:eastAsiaTheme="minorEastAsia"/>
              <w:noProof/>
              <w:lang w:eastAsia="da-DK"/>
            </w:rPr>
          </w:pPr>
          <w:hyperlink w:anchor="_Toc230500544" w:history="1">
            <w:r w:rsidRPr="008F42F5">
              <w:rPr>
                <w:rStyle w:val="Hyperlink"/>
                <w:noProof/>
              </w:rPr>
              <w:t>Tværgående samarbejde som nødvendighed</w:t>
            </w:r>
            <w:r>
              <w:rPr>
                <w:noProof/>
                <w:webHidden/>
              </w:rPr>
              <w:tab/>
            </w:r>
            <w:r>
              <w:rPr>
                <w:noProof/>
                <w:webHidden/>
              </w:rPr>
              <w:fldChar w:fldCharType="begin"/>
            </w:r>
            <w:r>
              <w:rPr>
                <w:noProof/>
                <w:webHidden/>
              </w:rPr>
              <w:instrText xml:space="preserve"> PAGEREF _Toc230500544 \h </w:instrText>
            </w:r>
            <w:r>
              <w:rPr>
                <w:noProof/>
                <w:webHidden/>
              </w:rPr>
            </w:r>
            <w:r>
              <w:rPr>
                <w:noProof/>
                <w:webHidden/>
              </w:rPr>
              <w:fldChar w:fldCharType="separate"/>
            </w:r>
            <w:r>
              <w:rPr>
                <w:noProof/>
                <w:webHidden/>
              </w:rPr>
              <w:t>11</w:t>
            </w:r>
            <w:r>
              <w:rPr>
                <w:noProof/>
                <w:webHidden/>
              </w:rPr>
              <w:fldChar w:fldCharType="end"/>
            </w:r>
          </w:hyperlink>
        </w:p>
        <w:p w14:paraId="0AAA5380" w14:textId="5F34393D" w:rsidR="00532CFC" w:rsidRDefault="00532CFC">
          <w:pPr>
            <w:pStyle w:val="Indholdsfortegnelse2"/>
            <w:tabs>
              <w:tab w:val="right" w:leader="dot" w:pos="9628"/>
            </w:tabs>
            <w:rPr>
              <w:rFonts w:eastAsiaTheme="minorEastAsia"/>
              <w:noProof/>
              <w:lang w:eastAsia="da-DK"/>
            </w:rPr>
          </w:pPr>
          <w:hyperlink w:anchor="_Toc230500545" w:history="1">
            <w:r w:rsidRPr="008F42F5">
              <w:rPr>
                <w:rStyle w:val="Hyperlink"/>
                <w:noProof/>
              </w:rPr>
              <w:t>Samlet vurdering</w:t>
            </w:r>
            <w:r>
              <w:rPr>
                <w:noProof/>
                <w:webHidden/>
              </w:rPr>
              <w:tab/>
            </w:r>
            <w:r>
              <w:rPr>
                <w:noProof/>
                <w:webHidden/>
              </w:rPr>
              <w:fldChar w:fldCharType="begin"/>
            </w:r>
            <w:r>
              <w:rPr>
                <w:noProof/>
                <w:webHidden/>
              </w:rPr>
              <w:instrText xml:space="preserve"> PAGEREF _Toc230500545 \h </w:instrText>
            </w:r>
            <w:r>
              <w:rPr>
                <w:noProof/>
                <w:webHidden/>
              </w:rPr>
            </w:r>
            <w:r>
              <w:rPr>
                <w:noProof/>
                <w:webHidden/>
              </w:rPr>
              <w:fldChar w:fldCharType="separate"/>
            </w:r>
            <w:r>
              <w:rPr>
                <w:noProof/>
                <w:webHidden/>
              </w:rPr>
              <w:t>12</w:t>
            </w:r>
            <w:r>
              <w:rPr>
                <w:noProof/>
                <w:webHidden/>
              </w:rPr>
              <w:fldChar w:fldCharType="end"/>
            </w:r>
          </w:hyperlink>
        </w:p>
        <w:p w14:paraId="4352174A" w14:textId="0D000FB0" w:rsidR="00532CFC" w:rsidRDefault="00532CFC">
          <w:pPr>
            <w:pStyle w:val="Indholdsfortegnelse1"/>
            <w:tabs>
              <w:tab w:val="right" w:leader="dot" w:pos="9628"/>
            </w:tabs>
            <w:rPr>
              <w:rFonts w:eastAsiaTheme="minorEastAsia"/>
              <w:noProof/>
              <w:lang w:eastAsia="da-DK"/>
            </w:rPr>
          </w:pPr>
          <w:hyperlink w:anchor="_Toc230500546" w:history="1">
            <w:r w:rsidRPr="008F42F5">
              <w:rPr>
                <w:rStyle w:val="Hyperlink"/>
                <w:noProof/>
              </w:rPr>
              <w:t>Et lederskab under transformation: 4 søjler og et fælles pres</w:t>
            </w:r>
            <w:r>
              <w:rPr>
                <w:noProof/>
                <w:webHidden/>
              </w:rPr>
              <w:tab/>
            </w:r>
            <w:r>
              <w:rPr>
                <w:noProof/>
                <w:webHidden/>
              </w:rPr>
              <w:fldChar w:fldCharType="begin"/>
            </w:r>
            <w:r>
              <w:rPr>
                <w:noProof/>
                <w:webHidden/>
              </w:rPr>
              <w:instrText xml:space="preserve"> PAGEREF _Toc230500546 \h </w:instrText>
            </w:r>
            <w:r>
              <w:rPr>
                <w:noProof/>
                <w:webHidden/>
              </w:rPr>
            </w:r>
            <w:r>
              <w:rPr>
                <w:noProof/>
                <w:webHidden/>
              </w:rPr>
              <w:fldChar w:fldCharType="separate"/>
            </w:r>
            <w:r>
              <w:rPr>
                <w:noProof/>
                <w:webHidden/>
              </w:rPr>
              <w:t>14</w:t>
            </w:r>
            <w:r>
              <w:rPr>
                <w:noProof/>
                <w:webHidden/>
              </w:rPr>
              <w:fldChar w:fldCharType="end"/>
            </w:r>
          </w:hyperlink>
        </w:p>
        <w:p w14:paraId="3F5437CB" w14:textId="37F44E86" w:rsidR="00532CFC" w:rsidRDefault="00532CFC">
          <w:pPr>
            <w:pStyle w:val="Indholdsfortegnelse2"/>
            <w:tabs>
              <w:tab w:val="right" w:leader="dot" w:pos="9628"/>
            </w:tabs>
            <w:rPr>
              <w:rFonts w:eastAsiaTheme="minorEastAsia"/>
              <w:noProof/>
              <w:lang w:eastAsia="da-DK"/>
            </w:rPr>
          </w:pPr>
          <w:hyperlink w:anchor="_Toc230500547" w:history="1">
            <w:r w:rsidRPr="008F42F5">
              <w:rPr>
                <w:rStyle w:val="Hyperlink"/>
                <w:rFonts w:eastAsia="Arial"/>
                <w:noProof/>
              </w:rPr>
              <w:t>Søjle 1: Den klassiske embedsmandsrolle</w:t>
            </w:r>
            <w:r>
              <w:rPr>
                <w:noProof/>
                <w:webHidden/>
              </w:rPr>
              <w:tab/>
            </w:r>
            <w:r>
              <w:rPr>
                <w:noProof/>
                <w:webHidden/>
              </w:rPr>
              <w:fldChar w:fldCharType="begin"/>
            </w:r>
            <w:r>
              <w:rPr>
                <w:noProof/>
                <w:webHidden/>
              </w:rPr>
              <w:instrText xml:space="preserve"> PAGEREF _Toc230500547 \h </w:instrText>
            </w:r>
            <w:r>
              <w:rPr>
                <w:noProof/>
                <w:webHidden/>
              </w:rPr>
            </w:r>
            <w:r>
              <w:rPr>
                <w:noProof/>
                <w:webHidden/>
              </w:rPr>
              <w:fldChar w:fldCharType="separate"/>
            </w:r>
            <w:r>
              <w:rPr>
                <w:noProof/>
                <w:webHidden/>
              </w:rPr>
              <w:t>14</w:t>
            </w:r>
            <w:r>
              <w:rPr>
                <w:noProof/>
                <w:webHidden/>
              </w:rPr>
              <w:fldChar w:fldCharType="end"/>
            </w:r>
          </w:hyperlink>
        </w:p>
        <w:p w14:paraId="1CED2C48" w14:textId="55DE4A7D" w:rsidR="00532CFC" w:rsidRDefault="00532CFC">
          <w:pPr>
            <w:pStyle w:val="Indholdsfortegnelse2"/>
            <w:tabs>
              <w:tab w:val="right" w:leader="dot" w:pos="9628"/>
            </w:tabs>
            <w:rPr>
              <w:rFonts w:eastAsiaTheme="minorEastAsia"/>
              <w:noProof/>
              <w:lang w:eastAsia="da-DK"/>
            </w:rPr>
          </w:pPr>
          <w:hyperlink w:anchor="_Toc230500548" w:history="1">
            <w:r w:rsidRPr="008F42F5">
              <w:rPr>
                <w:rStyle w:val="Hyperlink"/>
                <w:rFonts w:eastAsia="Arial"/>
                <w:noProof/>
              </w:rPr>
              <w:t>Søjle 2: Det tværorganisatoriske styringsregime</w:t>
            </w:r>
            <w:r>
              <w:rPr>
                <w:noProof/>
                <w:webHidden/>
              </w:rPr>
              <w:tab/>
            </w:r>
            <w:r>
              <w:rPr>
                <w:noProof/>
                <w:webHidden/>
              </w:rPr>
              <w:fldChar w:fldCharType="begin"/>
            </w:r>
            <w:r>
              <w:rPr>
                <w:noProof/>
                <w:webHidden/>
              </w:rPr>
              <w:instrText xml:space="preserve"> PAGEREF _Toc230500548 \h </w:instrText>
            </w:r>
            <w:r>
              <w:rPr>
                <w:noProof/>
                <w:webHidden/>
              </w:rPr>
            </w:r>
            <w:r>
              <w:rPr>
                <w:noProof/>
                <w:webHidden/>
              </w:rPr>
              <w:fldChar w:fldCharType="separate"/>
            </w:r>
            <w:r>
              <w:rPr>
                <w:noProof/>
                <w:webHidden/>
              </w:rPr>
              <w:t>15</w:t>
            </w:r>
            <w:r>
              <w:rPr>
                <w:noProof/>
                <w:webHidden/>
              </w:rPr>
              <w:fldChar w:fldCharType="end"/>
            </w:r>
          </w:hyperlink>
        </w:p>
        <w:p w14:paraId="51C88F36" w14:textId="67BFF6EA" w:rsidR="00532CFC" w:rsidRDefault="00532CFC">
          <w:pPr>
            <w:pStyle w:val="Indholdsfortegnelse2"/>
            <w:tabs>
              <w:tab w:val="right" w:leader="dot" w:pos="9628"/>
            </w:tabs>
            <w:rPr>
              <w:rFonts w:eastAsiaTheme="minorEastAsia"/>
              <w:noProof/>
              <w:lang w:eastAsia="da-DK"/>
            </w:rPr>
          </w:pPr>
          <w:hyperlink w:anchor="_Toc230500549" w:history="1">
            <w:r w:rsidRPr="008F42F5">
              <w:rPr>
                <w:rStyle w:val="Hyperlink"/>
                <w:rFonts w:eastAsia="Arial"/>
                <w:noProof/>
              </w:rPr>
              <w:t>Søjle 3: Digital mestring og kunstig intelligens</w:t>
            </w:r>
            <w:r>
              <w:rPr>
                <w:noProof/>
                <w:webHidden/>
              </w:rPr>
              <w:tab/>
            </w:r>
            <w:r>
              <w:rPr>
                <w:noProof/>
                <w:webHidden/>
              </w:rPr>
              <w:fldChar w:fldCharType="begin"/>
            </w:r>
            <w:r>
              <w:rPr>
                <w:noProof/>
                <w:webHidden/>
              </w:rPr>
              <w:instrText xml:space="preserve"> PAGEREF _Toc230500549 \h </w:instrText>
            </w:r>
            <w:r>
              <w:rPr>
                <w:noProof/>
                <w:webHidden/>
              </w:rPr>
            </w:r>
            <w:r>
              <w:rPr>
                <w:noProof/>
                <w:webHidden/>
              </w:rPr>
              <w:fldChar w:fldCharType="separate"/>
            </w:r>
            <w:r>
              <w:rPr>
                <w:noProof/>
                <w:webHidden/>
              </w:rPr>
              <w:t>16</w:t>
            </w:r>
            <w:r>
              <w:rPr>
                <w:noProof/>
                <w:webHidden/>
              </w:rPr>
              <w:fldChar w:fldCharType="end"/>
            </w:r>
          </w:hyperlink>
        </w:p>
        <w:p w14:paraId="162AE848" w14:textId="54229669" w:rsidR="00532CFC" w:rsidRDefault="00532CFC">
          <w:pPr>
            <w:pStyle w:val="Indholdsfortegnelse2"/>
            <w:tabs>
              <w:tab w:val="right" w:leader="dot" w:pos="9628"/>
            </w:tabs>
            <w:rPr>
              <w:rFonts w:eastAsiaTheme="minorEastAsia"/>
              <w:noProof/>
              <w:lang w:eastAsia="da-DK"/>
            </w:rPr>
          </w:pPr>
          <w:hyperlink w:anchor="_Toc230500550" w:history="1">
            <w:r w:rsidRPr="008F42F5">
              <w:rPr>
                <w:rStyle w:val="Hyperlink"/>
                <w:rFonts w:eastAsia="Arial"/>
                <w:noProof/>
              </w:rPr>
              <w:t>Søjle 4: Geografi og randvilkår</w:t>
            </w:r>
            <w:r>
              <w:rPr>
                <w:noProof/>
                <w:webHidden/>
              </w:rPr>
              <w:tab/>
            </w:r>
            <w:r>
              <w:rPr>
                <w:noProof/>
                <w:webHidden/>
              </w:rPr>
              <w:fldChar w:fldCharType="begin"/>
            </w:r>
            <w:r>
              <w:rPr>
                <w:noProof/>
                <w:webHidden/>
              </w:rPr>
              <w:instrText xml:space="preserve"> PAGEREF _Toc230500550 \h </w:instrText>
            </w:r>
            <w:r>
              <w:rPr>
                <w:noProof/>
                <w:webHidden/>
              </w:rPr>
            </w:r>
            <w:r>
              <w:rPr>
                <w:noProof/>
                <w:webHidden/>
              </w:rPr>
              <w:fldChar w:fldCharType="separate"/>
            </w:r>
            <w:r>
              <w:rPr>
                <w:noProof/>
                <w:webHidden/>
              </w:rPr>
              <w:t>18</w:t>
            </w:r>
            <w:r>
              <w:rPr>
                <w:noProof/>
                <w:webHidden/>
              </w:rPr>
              <w:fldChar w:fldCharType="end"/>
            </w:r>
          </w:hyperlink>
        </w:p>
        <w:p w14:paraId="071DC795" w14:textId="388C4EB2" w:rsidR="00532CFC" w:rsidRDefault="00532CFC">
          <w:pPr>
            <w:pStyle w:val="Indholdsfortegnelse3"/>
            <w:tabs>
              <w:tab w:val="right" w:leader="dot" w:pos="9628"/>
            </w:tabs>
            <w:rPr>
              <w:rFonts w:eastAsiaTheme="minorEastAsia"/>
              <w:noProof/>
              <w:lang w:eastAsia="da-DK"/>
            </w:rPr>
          </w:pPr>
          <w:hyperlink w:anchor="_Toc230500551" w:history="1">
            <w:r w:rsidRPr="008F42F5">
              <w:rPr>
                <w:rStyle w:val="Hyperlink"/>
                <w:rFonts w:eastAsia="Arial"/>
                <w:noProof/>
              </w:rPr>
              <w:t>En eksemplarisk case</w:t>
            </w:r>
            <w:r>
              <w:rPr>
                <w:noProof/>
                <w:webHidden/>
              </w:rPr>
              <w:tab/>
            </w:r>
            <w:r>
              <w:rPr>
                <w:noProof/>
                <w:webHidden/>
              </w:rPr>
              <w:fldChar w:fldCharType="begin"/>
            </w:r>
            <w:r>
              <w:rPr>
                <w:noProof/>
                <w:webHidden/>
              </w:rPr>
              <w:instrText xml:space="preserve"> PAGEREF _Toc230500551 \h </w:instrText>
            </w:r>
            <w:r>
              <w:rPr>
                <w:noProof/>
                <w:webHidden/>
              </w:rPr>
            </w:r>
            <w:r>
              <w:rPr>
                <w:noProof/>
                <w:webHidden/>
              </w:rPr>
              <w:fldChar w:fldCharType="separate"/>
            </w:r>
            <w:r>
              <w:rPr>
                <w:noProof/>
                <w:webHidden/>
              </w:rPr>
              <w:t>19</w:t>
            </w:r>
            <w:r>
              <w:rPr>
                <w:noProof/>
                <w:webHidden/>
              </w:rPr>
              <w:fldChar w:fldCharType="end"/>
            </w:r>
          </w:hyperlink>
        </w:p>
        <w:p w14:paraId="1C7E662A" w14:textId="0521C6E6" w:rsidR="00532CFC" w:rsidRDefault="00532CFC">
          <w:pPr>
            <w:pStyle w:val="Indholdsfortegnelse2"/>
            <w:tabs>
              <w:tab w:val="right" w:leader="dot" w:pos="9628"/>
            </w:tabs>
            <w:rPr>
              <w:rFonts w:eastAsiaTheme="minorEastAsia"/>
              <w:noProof/>
              <w:lang w:eastAsia="da-DK"/>
            </w:rPr>
          </w:pPr>
          <w:hyperlink w:anchor="_Toc230500552" w:history="1">
            <w:r w:rsidRPr="008F42F5">
              <w:rPr>
                <w:rStyle w:val="Hyperlink"/>
                <w:rFonts w:eastAsia="Arial"/>
                <w:noProof/>
              </w:rPr>
              <w:t>Konklusion: Vilkårene for offentlige topledere trænger til et eftersyn</w:t>
            </w:r>
            <w:r>
              <w:rPr>
                <w:noProof/>
                <w:webHidden/>
              </w:rPr>
              <w:tab/>
            </w:r>
            <w:r>
              <w:rPr>
                <w:noProof/>
                <w:webHidden/>
              </w:rPr>
              <w:fldChar w:fldCharType="begin"/>
            </w:r>
            <w:r>
              <w:rPr>
                <w:noProof/>
                <w:webHidden/>
              </w:rPr>
              <w:instrText xml:space="preserve"> PAGEREF _Toc230500552 \h </w:instrText>
            </w:r>
            <w:r>
              <w:rPr>
                <w:noProof/>
                <w:webHidden/>
              </w:rPr>
            </w:r>
            <w:r>
              <w:rPr>
                <w:noProof/>
                <w:webHidden/>
              </w:rPr>
              <w:fldChar w:fldCharType="separate"/>
            </w:r>
            <w:r>
              <w:rPr>
                <w:noProof/>
                <w:webHidden/>
              </w:rPr>
              <w:t>20</w:t>
            </w:r>
            <w:r>
              <w:rPr>
                <w:noProof/>
                <w:webHidden/>
              </w:rPr>
              <w:fldChar w:fldCharType="end"/>
            </w:r>
          </w:hyperlink>
        </w:p>
        <w:p w14:paraId="4A0BC481" w14:textId="3822143A" w:rsidR="00920623" w:rsidRDefault="00920623">
          <w:r>
            <w:rPr>
              <w:b/>
              <w:bCs/>
            </w:rPr>
            <w:fldChar w:fldCharType="end"/>
          </w:r>
        </w:p>
      </w:sdtContent>
    </w:sdt>
    <w:p w14:paraId="135029CA" w14:textId="367A71DF" w:rsidR="00473CE4" w:rsidRPr="00473CE4" w:rsidRDefault="00BA33EB" w:rsidP="0016001D">
      <w:pPr>
        <w:pStyle w:val="Overskrift1"/>
      </w:pPr>
      <w:bookmarkStart w:id="2" w:name="_Toc230500528"/>
      <w:r>
        <w:lastRenderedPageBreak/>
        <w:t>Offen</w:t>
      </w:r>
      <w:r w:rsidR="0014321B">
        <w:t>t</w:t>
      </w:r>
      <w:r>
        <w:t xml:space="preserve">lig topledelse </w:t>
      </w:r>
      <w:r w:rsidR="00582FF2">
        <w:t>og hybrid</w:t>
      </w:r>
      <w:r w:rsidR="00A02F2E">
        <w:t>e styringsmodeller</w:t>
      </w:r>
      <w:bookmarkEnd w:id="2"/>
    </w:p>
    <w:p w14:paraId="055FDF70" w14:textId="77777777" w:rsidR="00473CE4" w:rsidRPr="00473CE4" w:rsidRDefault="00473CE4" w:rsidP="0016001D">
      <w:pPr>
        <w:pStyle w:val="Overskrift2"/>
      </w:pPr>
      <w:bookmarkStart w:id="3" w:name="_Toc230500529"/>
      <w:r w:rsidRPr="00473CE4">
        <w:t>Indledning</w:t>
      </w:r>
      <w:bookmarkEnd w:id="3"/>
    </w:p>
    <w:p w14:paraId="5BE4F2B4" w14:textId="77777777" w:rsidR="00090F85" w:rsidRDefault="00473CE4" w:rsidP="00473CE4">
      <w:r w:rsidRPr="00473CE4">
        <w:t xml:space="preserve">Det danske velfærdssamfund befinder sig i en periode præget af omfattende forandringer, hvor både interne strukturelle udfordringer og eksterne globale dynamikker påvirker dets organisering og bæredygtighed. </w:t>
      </w:r>
    </w:p>
    <w:p w14:paraId="361AEC59" w14:textId="7E977415" w:rsidR="00DA421A" w:rsidRDefault="000A29AB" w:rsidP="00473CE4">
      <w:r>
        <w:t xml:space="preserve">Helt </w:t>
      </w:r>
      <w:r w:rsidRPr="00473CE4">
        <w:t>centrale udviklingstendenser i velfærdssamfundet</w:t>
      </w:r>
      <w:r>
        <w:t xml:space="preserve"> påvirker </w:t>
      </w:r>
      <w:r w:rsidR="00DA421A">
        <w:t xml:space="preserve">på afgørende vis </w:t>
      </w:r>
      <w:r>
        <w:t xml:space="preserve">de </w:t>
      </w:r>
      <w:r w:rsidRPr="00473CE4">
        <w:t>styringsmæssige, økonomiske og institutionelle forhold</w:t>
      </w:r>
      <w:r w:rsidR="00DA421A">
        <w:t>. Og d</w:t>
      </w:r>
      <w:r w:rsidR="00CE0B13">
        <w:t>e</w:t>
      </w:r>
      <w:r w:rsidR="00DA421A">
        <w:t xml:space="preserve">t peger på en stillingtagen til </w:t>
      </w:r>
      <w:r w:rsidRPr="00473CE4">
        <w:t>de implikationer, disse har for velfærdsstatens fremtid</w:t>
      </w:r>
      <w:r>
        <w:t>.</w:t>
      </w:r>
    </w:p>
    <w:p w14:paraId="5F11EC3F" w14:textId="0B371604" w:rsidR="00175E20" w:rsidRDefault="00175E20" w:rsidP="00473CE4">
      <w:r>
        <w:t xml:space="preserve">Samtidigt befinder vi os i en tid med stærkt presserende </w:t>
      </w:r>
      <w:proofErr w:type="spellStart"/>
      <w:r>
        <w:t>whole</w:t>
      </w:r>
      <w:proofErr w:type="spellEnd"/>
      <w:r>
        <w:t>-of-society udfordringer</w:t>
      </w:r>
      <w:r w:rsidR="001A5076">
        <w:t xml:space="preserve">. Der er i den grad gået </w:t>
      </w:r>
      <w:r w:rsidR="001A5076" w:rsidRPr="00473CE4">
        <w:t xml:space="preserve">Big </w:t>
      </w:r>
      <w:proofErr w:type="spellStart"/>
      <w:r w:rsidR="001A5076" w:rsidRPr="00473CE4">
        <w:t>Politics</w:t>
      </w:r>
      <w:proofErr w:type="spellEnd"/>
      <w:r w:rsidR="001A5076">
        <w:t xml:space="preserve"> i</w:t>
      </w:r>
      <w:r w:rsidR="001A5076" w:rsidRPr="00473CE4">
        <w:t xml:space="preserve"> sikkerhedspolitik</w:t>
      </w:r>
      <w:r w:rsidR="001A5076">
        <w:t xml:space="preserve"> </w:t>
      </w:r>
      <w:r w:rsidR="001A5076" w:rsidRPr="00473CE4">
        <w:t>og beredskab</w:t>
      </w:r>
      <w:r w:rsidR="001A5076">
        <w:t xml:space="preserve">. </w:t>
      </w:r>
      <w:r w:rsidR="005F1E7E">
        <w:t xml:space="preserve">De </w:t>
      </w:r>
      <w:r w:rsidR="005F1E7E" w:rsidRPr="00473CE4">
        <w:t xml:space="preserve">øgede investeringer i forsvar efter Ruslands invasion af Ukraine samt i </w:t>
      </w:r>
      <w:r w:rsidR="0094114B" w:rsidRPr="0094114B">
        <w:t xml:space="preserve">energipolitik - dvs. </w:t>
      </w:r>
      <w:r w:rsidR="004C1EEB">
        <w:t>l</w:t>
      </w:r>
      <w:r w:rsidR="0094114B" w:rsidRPr="0094114B">
        <w:t>øsrivelse fra afhængighed</w:t>
      </w:r>
      <w:r w:rsidR="004C1EEB">
        <w:t>en af</w:t>
      </w:r>
      <w:r w:rsidR="0094114B" w:rsidRPr="0094114B">
        <w:t xml:space="preserve"> </w:t>
      </w:r>
      <w:r w:rsidR="004C1EEB">
        <w:t xml:space="preserve">især </w:t>
      </w:r>
      <w:r w:rsidR="0094114B" w:rsidRPr="0094114B">
        <w:t xml:space="preserve">Ruslands gas </w:t>
      </w:r>
      <w:r w:rsidR="00ED3C38">
        <w:t>kryber</w:t>
      </w:r>
      <w:r w:rsidR="001A5076" w:rsidRPr="00473CE4">
        <w:t xml:space="preserve"> i stigende grad </w:t>
      </w:r>
      <w:r w:rsidR="00ED3C38">
        <w:t xml:space="preserve">ind i både lokale og regionale </w:t>
      </w:r>
      <w:r w:rsidR="001A5076" w:rsidRPr="00473CE4">
        <w:t>politiske dagsorden</w:t>
      </w:r>
      <w:r w:rsidR="00ED3C38">
        <w:t>er</w:t>
      </w:r>
      <w:r w:rsidR="001A5076" w:rsidRPr="00473CE4">
        <w:t>.</w:t>
      </w:r>
    </w:p>
    <w:p w14:paraId="2290C890" w14:textId="262C04EF" w:rsidR="00550356" w:rsidRPr="00473CE4" w:rsidRDefault="00550356" w:rsidP="00550356">
      <w:r w:rsidRPr="00473CE4">
        <w:t xml:space="preserve">Disse prioriteringer påvirker velfærdssamfundet, idet ressourcer </w:t>
      </w:r>
      <w:r w:rsidR="0057386A" w:rsidRPr="007E318E">
        <w:t>trække</w:t>
      </w:r>
      <w:r w:rsidR="0057386A">
        <w:t>s</w:t>
      </w:r>
      <w:r w:rsidR="0057386A" w:rsidRPr="007E318E">
        <w:t xml:space="preserve"> væk fra klassisk velfærd</w:t>
      </w:r>
      <w:r w:rsidR="0057386A">
        <w:t xml:space="preserve"> og </w:t>
      </w:r>
      <w:r w:rsidRPr="00473CE4">
        <w:t>omfordeles fra traditionelle velfærdsområder til nye politikområder. Dette skaber et politisk og økonomisk spændingsfelt, hvor kernevelfærd konkurrerer med globale hensyn.</w:t>
      </w:r>
    </w:p>
    <w:p w14:paraId="616C881D" w14:textId="3A02492F" w:rsidR="00C550F7" w:rsidRPr="007E318E" w:rsidRDefault="00A37BD8" w:rsidP="00CA649D">
      <w:r>
        <w:t>Det</w:t>
      </w:r>
      <w:r w:rsidR="00DA421A">
        <w:t>te</w:t>
      </w:r>
      <w:r>
        <w:t xml:space="preserve"> er </w:t>
      </w:r>
      <w:r w:rsidR="00550356">
        <w:t xml:space="preserve">samtidigt </w:t>
      </w:r>
      <w:r>
        <w:t>tendenser, som direkte påvirker</w:t>
      </w:r>
      <w:r w:rsidR="000A29AB">
        <w:t xml:space="preserve"> de </w:t>
      </w:r>
      <w:r w:rsidR="00473CE4" w:rsidRPr="00473CE4">
        <w:t>aktuelle vilkår for offentlige topledere</w:t>
      </w:r>
      <w:r w:rsidR="000A29AB">
        <w:t>.</w:t>
      </w:r>
      <w:r w:rsidR="001C263D">
        <w:t xml:space="preserve"> </w:t>
      </w:r>
      <w:r w:rsidR="00C550F7" w:rsidRPr="007E318E">
        <w:t>Offentlige topledere vil stå i et stigende krydspres mellem</w:t>
      </w:r>
      <w:r w:rsidR="00CA649D">
        <w:t xml:space="preserve"> </w:t>
      </w:r>
      <w:r w:rsidR="00C550F7" w:rsidRPr="007E318E">
        <w:t>kernevelfærd (</w:t>
      </w:r>
      <w:r w:rsidR="00CE3BC6">
        <w:t xml:space="preserve">bl.a. </w:t>
      </w:r>
      <w:r w:rsidR="00C550F7" w:rsidRPr="007E318E">
        <w:t>sundhed, ældrepleje, uddannelse)</w:t>
      </w:r>
      <w:r w:rsidR="00CA649D">
        <w:t xml:space="preserve"> og de </w:t>
      </w:r>
      <w:r w:rsidR="00C550F7" w:rsidRPr="007E318E">
        <w:t>nye</w:t>
      </w:r>
      <w:r w:rsidR="00CA649D">
        <w:t>, stærke</w:t>
      </w:r>
      <w:r w:rsidR="00C550F7" w:rsidRPr="007E318E">
        <w:t xml:space="preserve"> politiske dagsordener (forsvar, klima</w:t>
      </w:r>
      <w:r w:rsidR="00CA649D">
        <w:t>, beredskab</w:t>
      </w:r>
      <w:r w:rsidR="00C550F7" w:rsidRPr="007E318E">
        <w:t>)</w:t>
      </w:r>
    </w:p>
    <w:p w14:paraId="1D6D24AC" w14:textId="22D87810" w:rsidR="00D86FA7" w:rsidRDefault="00C550F7" w:rsidP="00C550F7">
      <w:r w:rsidRPr="007E318E">
        <w:t xml:space="preserve">Dette skaber et </w:t>
      </w:r>
      <w:r w:rsidRPr="00325B63">
        <w:t>permanent prioriteringsdilemma</w:t>
      </w:r>
      <w:r w:rsidRPr="007E318E">
        <w:t>, hvor ingen løsninger er uden tab – og hvor legitimiteten udfordres.</w:t>
      </w:r>
      <w:r w:rsidR="00325B63">
        <w:t xml:space="preserve"> Og hvor der sker en </w:t>
      </w:r>
      <w:proofErr w:type="spellStart"/>
      <w:r w:rsidR="00325B63">
        <w:t>hybridisering</w:t>
      </w:r>
      <w:proofErr w:type="spellEnd"/>
      <w:r w:rsidR="00325B63">
        <w:t xml:space="preserve"> af styrings</w:t>
      </w:r>
      <w:r w:rsidR="00D86FA7">
        <w:t>imperativerne i</w:t>
      </w:r>
      <w:r w:rsidR="00FE5C21">
        <w:t>nden for</w:t>
      </w:r>
      <w:r w:rsidR="00D86FA7">
        <w:t xml:space="preserve"> offentlige topledelser</w:t>
      </w:r>
      <w:r w:rsidR="000C5F61">
        <w:t>, bl.a. i forhold til at:</w:t>
      </w:r>
    </w:p>
    <w:p w14:paraId="1BAEA012" w14:textId="1164D96B" w:rsidR="00C550F7" w:rsidRDefault="00D86FA7" w:rsidP="00D86FA7">
      <w:pPr>
        <w:pStyle w:val="Listeafsnit"/>
        <w:numPr>
          <w:ilvl w:val="0"/>
          <w:numId w:val="21"/>
        </w:numPr>
      </w:pPr>
      <w:r>
        <w:t>Spændet af modsatrettede udfordringer, der skal skræves over, er under stærk udbygning</w:t>
      </w:r>
      <w:r w:rsidR="00B87635">
        <w:t>.</w:t>
      </w:r>
      <w:r>
        <w:t xml:space="preserve"> </w:t>
      </w:r>
    </w:p>
    <w:p w14:paraId="29FC3FEB" w14:textId="64F59697" w:rsidR="00D86FA7" w:rsidRDefault="00CA649D" w:rsidP="00D86FA7">
      <w:pPr>
        <w:pStyle w:val="Listeafsnit"/>
        <w:numPr>
          <w:ilvl w:val="0"/>
          <w:numId w:val="21"/>
        </w:numPr>
      </w:pPr>
      <w:r>
        <w:t xml:space="preserve">Styringskæderne </w:t>
      </w:r>
      <w:r w:rsidR="00D46D32">
        <w:t xml:space="preserve">forlænges </w:t>
      </w:r>
      <w:r w:rsidR="004F5F07">
        <w:t xml:space="preserve">- </w:t>
      </w:r>
      <w:r w:rsidR="00D46D32">
        <w:t xml:space="preserve">ikke blot fra topledelse til eksekvering men også på </w:t>
      </w:r>
      <w:r w:rsidR="00247CB3">
        <w:t>tværs</w:t>
      </w:r>
      <w:r w:rsidR="00D46D32">
        <w:t xml:space="preserve"> af traditionelle organisatoriske grænser</w:t>
      </w:r>
      <w:r w:rsidR="00B87635">
        <w:t>.</w:t>
      </w:r>
    </w:p>
    <w:p w14:paraId="2778D6EE" w14:textId="3C9F0BF4" w:rsidR="00D46D32" w:rsidRDefault="00D46D32" w:rsidP="00D86FA7">
      <w:pPr>
        <w:pStyle w:val="Listeafsnit"/>
        <w:numPr>
          <w:ilvl w:val="0"/>
          <w:numId w:val="21"/>
        </w:numPr>
      </w:pPr>
      <w:r>
        <w:t xml:space="preserve">Behovet for at arbejde på </w:t>
      </w:r>
      <w:r w:rsidR="00247CB3">
        <w:t>tværs</w:t>
      </w:r>
      <w:r>
        <w:t xml:space="preserve"> af den offentlige sektor øges </w:t>
      </w:r>
      <w:r w:rsidR="00351ED7">
        <w:t xml:space="preserve">kraftigt, ikke mindst inden for de nye </w:t>
      </w:r>
      <w:proofErr w:type="spellStart"/>
      <w:r w:rsidR="00351ED7">
        <w:t>whole</w:t>
      </w:r>
      <w:proofErr w:type="spellEnd"/>
      <w:r w:rsidR="00351ED7">
        <w:t>-of-society udfordringer</w:t>
      </w:r>
      <w:r w:rsidR="00B87635">
        <w:t>.</w:t>
      </w:r>
    </w:p>
    <w:p w14:paraId="3B137149" w14:textId="69823B2F" w:rsidR="00956C3D" w:rsidRDefault="00956C3D" w:rsidP="00D86FA7">
      <w:pPr>
        <w:pStyle w:val="Listeafsnit"/>
        <w:numPr>
          <w:ilvl w:val="0"/>
          <w:numId w:val="21"/>
        </w:numPr>
      </w:pPr>
      <w:r>
        <w:t>Hastigheden i produktionen af ny politik og forandringshastigheden generelt i det globale system</w:t>
      </w:r>
      <w:r w:rsidR="00314D06">
        <w:t xml:space="preserve"> ac</w:t>
      </w:r>
      <w:r w:rsidR="00F33AB2">
        <w:t>c</w:t>
      </w:r>
      <w:r w:rsidR="003E239B">
        <w:t>elererer</w:t>
      </w:r>
      <w:r w:rsidR="00314D06">
        <w:t xml:space="preserve"> i et historisk uset tempo.</w:t>
      </w:r>
    </w:p>
    <w:p w14:paraId="6815531F" w14:textId="758629EB" w:rsidR="00314D06" w:rsidRDefault="00314D06" w:rsidP="00D86FA7">
      <w:pPr>
        <w:pStyle w:val="Listeafsnit"/>
        <w:numPr>
          <w:ilvl w:val="0"/>
          <w:numId w:val="21"/>
        </w:numPr>
      </w:pPr>
      <w:r>
        <w:t xml:space="preserve">Kravet til indsigt i og eksekvering af nye og avancerede IT-løsninger som værn mod også ret imminente udfordringer som </w:t>
      </w:r>
      <w:proofErr w:type="spellStart"/>
      <w:r>
        <w:t>cyber</w:t>
      </w:r>
      <w:r w:rsidR="00210498">
        <w:t>angreb</w:t>
      </w:r>
      <w:proofErr w:type="spellEnd"/>
      <w:r>
        <w:t xml:space="preserve"> </w:t>
      </w:r>
      <w:r w:rsidR="0012121E">
        <w:t>vokser nærmest måned</w:t>
      </w:r>
      <w:r w:rsidR="00ED3EB1">
        <w:t xml:space="preserve"> for måned</w:t>
      </w:r>
      <w:r w:rsidR="0012121E">
        <w:t>.</w:t>
      </w:r>
    </w:p>
    <w:p w14:paraId="204047C9" w14:textId="7DBCFB24" w:rsidR="00351ED7" w:rsidRPr="007E318E" w:rsidRDefault="00351ED7" w:rsidP="00351ED7">
      <w:r>
        <w:t>Det kalder på e</w:t>
      </w:r>
      <w:r w:rsidR="00956C3D">
        <w:t xml:space="preserve">t helt nyt toplederregime. </w:t>
      </w:r>
      <w:r w:rsidR="00D45FF8">
        <w:t>P</w:t>
      </w:r>
      <w:r w:rsidR="00956C3D">
        <w:t>å en radikal måde en gentænkning af kompetencer, sammensætning og risikoana</w:t>
      </w:r>
      <w:r w:rsidR="0012121E">
        <w:t>l</w:t>
      </w:r>
      <w:r w:rsidR="00956C3D">
        <w:t>yser i direktionerne</w:t>
      </w:r>
      <w:r w:rsidR="00D45FF8">
        <w:t xml:space="preserve">. Og også på </w:t>
      </w:r>
      <w:r w:rsidR="009413CA">
        <w:t xml:space="preserve">nye refleksioner hos den enkelte </w:t>
      </w:r>
      <w:r w:rsidR="00956C3D">
        <w:t>topleder</w:t>
      </w:r>
    </w:p>
    <w:p w14:paraId="4A80BE57" w14:textId="22F176E5" w:rsidR="001C263D" w:rsidRDefault="008965D1" w:rsidP="008965D1">
      <w:pPr>
        <w:pStyle w:val="Overskrift2"/>
      </w:pPr>
      <w:bookmarkStart w:id="4" w:name="_Toc230500530"/>
      <w:r>
        <w:lastRenderedPageBreak/>
        <w:t>Formål med denne rapport</w:t>
      </w:r>
      <w:bookmarkEnd w:id="4"/>
    </w:p>
    <w:p w14:paraId="33D8EA35" w14:textId="424A382D" w:rsidR="00CA794B" w:rsidRDefault="001C263D" w:rsidP="00473CE4">
      <w:r>
        <w:t xml:space="preserve">Hensigten med denne rapport er at beskrive </w:t>
      </w:r>
      <w:r w:rsidR="00D86686">
        <w:t xml:space="preserve">og analysere </w:t>
      </w:r>
      <w:r>
        <w:t xml:space="preserve">det bagtæppe og de dilemmaer, som offentlige </w:t>
      </w:r>
      <w:r w:rsidR="00807BC0">
        <w:t>t</w:t>
      </w:r>
      <w:r>
        <w:t>opchefer bliver og vil blive mødt med</w:t>
      </w:r>
      <w:r w:rsidR="00EC7104">
        <w:t xml:space="preserve"> inden for ret kor tid.  </w:t>
      </w:r>
    </w:p>
    <w:p w14:paraId="6A67D0CD" w14:textId="7A06B329" w:rsidR="00EC7104" w:rsidRDefault="00CA794B" w:rsidP="00473CE4">
      <w:r>
        <w:t xml:space="preserve">I sidste del </w:t>
      </w:r>
      <w:r w:rsidR="008965D1">
        <w:t>fokuserer</w:t>
      </w:r>
      <w:r>
        <w:t xml:space="preserve"> vi på </w:t>
      </w:r>
      <w:r w:rsidR="00EC7104">
        <w:t xml:space="preserve">tre </w:t>
      </w:r>
      <w:r>
        <w:t xml:space="preserve">helt </w:t>
      </w:r>
      <w:r w:rsidR="00EC7104">
        <w:t>afgørende forandringsmotorer</w:t>
      </w:r>
      <w:r>
        <w:t xml:space="preserve">, som kommer til at præge vilkårene for offentlig topledelse. Vi har valgt følgende 3 </w:t>
      </w:r>
      <w:r w:rsidR="000C56E8">
        <w:t>temaer</w:t>
      </w:r>
      <w:r w:rsidR="00EC7104">
        <w:t>:</w:t>
      </w:r>
    </w:p>
    <w:p w14:paraId="297E91A6" w14:textId="25BBAE4F" w:rsidR="00EC7104" w:rsidRDefault="00EC7104" w:rsidP="00610654">
      <w:pPr>
        <w:pStyle w:val="Listeafsnit"/>
        <w:numPr>
          <w:ilvl w:val="0"/>
          <w:numId w:val="19"/>
        </w:numPr>
      </w:pPr>
      <w:r>
        <w:t>Ha</w:t>
      </w:r>
      <w:r w:rsidR="00610654">
        <w:t>s</w:t>
      </w:r>
      <w:r>
        <w:t>tighed</w:t>
      </w:r>
    </w:p>
    <w:p w14:paraId="3D7085BD" w14:textId="77777777" w:rsidR="00EC7104" w:rsidRDefault="00EC7104" w:rsidP="00610654">
      <w:pPr>
        <w:pStyle w:val="Listeafsnit"/>
        <w:numPr>
          <w:ilvl w:val="0"/>
          <w:numId w:val="19"/>
        </w:numPr>
      </w:pPr>
      <w:r>
        <w:t>AI</w:t>
      </w:r>
    </w:p>
    <w:p w14:paraId="4A0B6FE1" w14:textId="772DF20E" w:rsidR="00473CE4" w:rsidRDefault="00610654" w:rsidP="00610654">
      <w:pPr>
        <w:pStyle w:val="Listeafsnit"/>
        <w:numPr>
          <w:ilvl w:val="0"/>
          <w:numId w:val="19"/>
        </w:numPr>
      </w:pPr>
      <w:r>
        <w:t>Tværorgani</w:t>
      </w:r>
      <w:r w:rsidR="00807BC0">
        <w:t>sa</w:t>
      </w:r>
      <w:r>
        <w:t>torisk samarbejde</w:t>
      </w:r>
    </w:p>
    <w:p w14:paraId="7808A593" w14:textId="52224D79" w:rsidR="000C56E8" w:rsidRDefault="000C56E8" w:rsidP="000C56E8">
      <w:r>
        <w:t xml:space="preserve">Vi forsøger at </w:t>
      </w:r>
      <w:r w:rsidR="00491008">
        <w:t>kommentere</w:t>
      </w:r>
      <w:r>
        <w:t xml:space="preserve"> på DNA</w:t>
      </w:r>
      <w:r w:rsidR="004A5C82">
        <w:t>’</w:t>
      </w:r>
      <w:r>
        <w:t>e</w:t>
      </w:r>
      <w:r w:rsidR="004A5C82">
        <w:t>t</w:t>
      </w:r>
      <w:r>
        <w:t xml:space="preserve"> i de tre temaer</w:t>
      </w:r>
      <w:r w:rsidR="00491008">
        <w:t>,</w:t>
      </w:r>
      <w:r w:rsidR="001B5F03">
        <w:t xml:space="preserve"> og beskrive hvordan de kan og bør påvirke offentlige toplederes </w:t>
      </w:r>
      <w:r w:rsidR="00491008">
        <w:t>fokus</w:t>
      </w:r>
      <w:r w:rsidR="001B5F03">
        <w:t xml:space="preserve"> og eksekvering.</w:t>
      </w:r>
    </w:p>
    <w:p w14:paraId="631BB5C6" w14:textId="6E1425F3" w:rsidR="001B5F03" w:rsidRDefault="00491008" w:rsidP="000C56E8">
      <w:r>
        <w:t>Til</w:t>
      </w:r>
      <w:r w:rsidR="001B5F03">
        <w:t xml:space="preserve"> sidst forsøger vi os med </w:t>
      </w:r>
      <w:r w:rsidR="0093428C">
        <w:t>en række anbefalinger til, hvor man som offentlig topleder skal rette sin opmærksomhed. Og hvor der kan være hjælp at hente</w:t>
      </w:r>
      <w:r>
        <w:t>.</w:t>
      </w:r>
    </w:p>
    <w:p w14:paraId="686C4FFC" w14:textId="77777777" w:rsidR="0093428C" w:rsidRPr="00473CE4" w:rsidRDefault="0093428C" w:rsidP="000C56E8"/>
    <w:p w14:paraId="33CFDA50" w14:textId="77777777" w:rsidR="00473CE4" w:rsidRPr="00473CE4" w:rsidRDefault="00473CE4" w:rsidP="00CF09FF">
      <w:pPr>
        <w:pStyle w:val="Overskrift1"/>
      </w:pPr>
      <w:bookmarkStart w:id="5" w:name="_Toc230500531"/>
      <w:r w:rsidRPr="00473CE4">
        <w:t>Overordnede samfundsmæssige rammevilkår</w:t>
      </w:r>
      <w:bookmarkEnd w:id="5"/>
    </w:p>
    <w:p w14:paraId="47F70528" w14:textId="1F6495BD" w:rsidR="00473CE4" w:rsidRPr="00473CE4" w:rsidRDefault="00132DDC" w:rsidP="00473CE4">
      <w:r>
        <w:t>Herunder gennemgås kort en række af de centrale forandrings</w:t>
      </w:r>
      <w:r w:rsidR="000E762D">
        <w:t>-</w:t>
      </w:r>
      <w:r>
        <w:t>dagsorden</w:t>
      </w:r>
      <w:r w:rsidR="00491008">
        <w:t>er</w:t>
      </w:r>
      <w:r>
        <w:t xml:space="preserve">, der </w:t>
      </w:r>
      <w:r w:rsidR="007638A9">
        <w:t>definerer</w:t>
      </w:r>
      <w:r>
        <w:t xml:space="preserve"> en meget stor del af rammevilkårene for offentlig topledelse.</w:t>
      </w:r>
    </w:p>
    <w:p w14:paraId="251802DA" w14:textId="77777777" w:rsidR="007B2FDB" w:rsidRPr="00473CE4" w:rsidRDefault="007B2FDB" w:rsidP="007B2FDB">
      <w:pPr>
        <w:pStyle w:val="Overskrift2"/>
      </w:pPr>
      <w:bookmarkStart w:id="6" w:name="_Toc230500532"/>
      <w:r w:rsidRPr="00473CE4">
        <w:t>Klassiske velfærdsdagsordener under pres</w:t>
      </w:r>
      <w:bookmarkEnd w:id="6"/>
    </w:p>
    <w:p w14:paraId="253224A9" w14:textId="134D85F3" w:rsidR="007B2FDB" w:rsidRPr="00473CE4" w:rsidRDefault="007B2FDB" w:rsidP="007B2FDB">
      <w:r w:rsidRPr="00473CE4">
        <w:t xml:space="preserve">De traditionelle velfærdsområder er under pres, hvilket blandt andet ses </w:t>
      </w:r>
      <w:r w:rsidR="00CE3BC6">
        <w:t xml:space="preserve">på det specialiserede socialområde, </w:t>
      </w:r>
      <w:r w:rsidRPr="00473CE4">
        <w:t xml:space="preserve">i sundhedsvæsenet, hvor lange ventelister og personalemangel er blevet et centralt politisk tema. Et konkret eksempel er udfordringerne med </w:t>
      </w:r>
      <w:r w:rsidR="00FE0C75">
        <w:t xml:space="preserve">manglen på </w:t>
      </w:r>
      <w:r>
        <w:t>SOSU-assistenter</w:t>
      </w:r>
      <w:r w:rsidRPr="00473CE4">
        <w:t xml:space="preserve">, som </w:t>
      </w:r>
      <w:r>
        <w:t>lægger et massivt pres på en række cent</w:t>
      </w:r>
      <w:r w:rsidR="004A5C82">
        <w:t>r</w:t>
      </w:r>
      <w:r>
        <w:t>ale sundheds- og velfærdsydelser – og ofte i relation til samfundets svageste borgere.</w:t>
      </w:r>
    </w:p>
    <w:p w14:paraId="0FB53B78" w14:textId="77777777" w:rsidR="007B2FDB" w:rsidRPr="00473CE4" w:rsidRDefault="007B2FDB" w:rsidP="007B2FDB">
      <w:r w:rsidRPr="00473CE4">
        <w:t xml:space="preserve">Den demografiske udvikling med flere ældre borgere øger presset på ældreplejen. Mange kommuner oplever stigende udgifter til hjemmehjælp og plejehjem, hvilket tvinger dem til </w:t>
      </w:r>
      <w:r>
        <w:t xml:space="preserve">ikke blot at </w:t>
      </w:r>
      <w:r w:rsidRPr="00473CE4">
        <w:t>prioritere og effektivisere</w:t>
      </w:r>
      <w:r>
        <w:t>, men også lede efter nye typer af løsninger</w:t>
      </w:r>
      <w:r w:rsidRPr="00473CE4">
        <w:t>.</w:t>
      </w:r>
    </w:p>
    <w:p w14:paraId="55F566B6" w14:textId="77777777" w:rsidR="00473CE4" w:rsidRPr="00473CE4" w:rsidRDefault="00473CE4" w:rsidP="00620646">
      <w:pPr>
        <w:pStyle w:val="Overskrift2"/>
      </w:pPr>
      <w:bookmarkStart w:id="7" w:name="_Toc230500533"/>
      <w:r w:rsidRPr="00473CE4">
        <w:t>Reformpres og styringsdynamikker</w:t>
      </w:r>
      <w:bookmarkEnd w:id="7"/>
    </w:p>
    <w:p w14:paraId="3E7375AF" w14:textId="354F465D" w:rsidR="00F5663D" w:rsidRPr="00F5663D" w:rsidRDefault="00F5663D" w:rsidP="00F5663D">
      <w:r w:rsidRPr="00F5663D">
        <w:t xml:space="preserve">Her er de centrale reformer, der typisk tælles med i denne </w:t>
      </w:r>
      <w:r w:rsidR="008800F1">
        <w:t xml:space="preserve">bølge af </w:t>
      </w:r>
      <w:r w:rsidRPr="00F5663D">
        <w:t>reform</w:t>
      </w:r>
      <w:r w:rsidR="008800F1">
        <w:t>er</w:t>
      </w:r>
      <w:r w:rsidRPr="00F5663D">
        <w:t>:</w:t>
      </w:r>
    </w:p>
    <w:p w14:paraId="6E768653" w14:textId="5C61454D" w:rsidR="00F5663D" w:rsidRPr="00F5663D" w:rsidRDefault="00F5663D" w:rsidP="00F5663D">
      <w:pPr>
        <w:numPr>
          <w:ilvl w:val="0"/>
          <w:numId w:val="20"/>
        </w:numPr>
      </w:pPr>
      <w:r w:rsidRPr="00F5663D">
        <w:rPr>
          <w:b/>
          <w:bCs/>
        </w:rPr>
        <w:t>Sundhedsreformen:</w:t>
      </w:r>
      <w:r w:rsidRPr="00F5663D">
        <w:t> En omfattende strukturændring af sundhedsvæsenet</w:t>
      </w:r>
      <w:r w:rsidR="008800F1">
        <w:t>.</w:t>
      </w:r>
    </w:p>
    <w:p w14:paraId="540C107E" w14:textId="6734E54D" w:rsidR="00F5663D" w:rsidRPr="00F5663D" w:rsidRDefault="00F5663D" w:rsidP="00F5663D">
      <w:pPr>
        <w:numPr>
          <w:ilvl w:val="0"/>
          <w:numId w:val="20"/>
        </w:numPr>
      </w:pPr>
      <w:r w:rsidRPr="00F5663D">
        <w:rPr>
          <w:b/>
          <w:bCs/>
        </w:rPr>
        <w:t>Ældrereformen:</w:t>
      </w:r>
      <w:r w:rsidRPr="00F5663D">
        <w:t> En ny organisering og frisættelse af ældreplejen.</w:t>
      </w:r>
    </w:p>
    <w:p w14:paraId="6DE192CE" w14:textId="16A6576A" w:rsidR="00F5663D" w:rsidRPr="00F5663D" w:rsidRDefault="00F5663D" w:rsidP="00F5663D">
      <w:pPr>
        <w:numPr>
          <w:ilvl w:val="0"/>
          <w:numId w:val="20"/>
        </w:numPr>
      </w:pPr>
      <w:r w:rsidRPr="00F5663D">
        <w:rPr>
          <w:b/>
          <w:bCs/>
        </w:rPr>
        <w:t>Folkeskolereformen:</w:t>
      </w:r>
      <w:r w:rsidRPr="00F5663D">
        <w:t xml:space="preserve"> En stor aftale, der </w:t>
      </w:r>
      <w:r w:rsidR="001E5559">
        <w:t>styrker</w:t>
      </w:r>
      <w:r w:rsidRPr="00F5663D">
        <w:t xml:space="preserve"> folkeskolen.</w:t>
      </w:r>
    </w:p>
    <w:p w14:paraId="01C9CB4C" w14:textId="57AB14BE" w:rsidR="00F5663D" w:rsidRPr="00F5663D" w:rsidRDefault="00F5663D" w:rsidP="00F5663D">
      <w:pPr>
        <w:numPr>
          <w:ilvl w:val="0"/>
          <w:numId w:val="20"/>
        </w:numPr>
      </w:pPr>
      <w:r w:rsidRPr="00F5663D">
        <w:rPr>
          <w:b/>
          <w:bCs/>
        </w:rPr>
        <w:lastRenderedPageBreak/>
        <w:t>Beskæftigelsesreformen:</w:t>
      </w:r>
      <w:r w:rsidRPr="00F5663D">
        <w:t> Reform af beskæftigelsesindsatsen med fokus på forenkling, færre proceskrav og øget fokus på virksomhedssamarbejde.</w:t>
      </w:r>
    </w:p>
    <w:p w14:paraId="3588C9CC" w14:textId="77777777" w:rsidR="00F5663D" w:rsidRPr="00F5663D" w:rsidRDefault="00F5663D" w:rsidP="00F5663D">
      <w:pPr>
        <w:numPr>
          <w:ilvl w:val="0"/>
          <w:numId w:val="20"/>
        </w:numPr>
      </w:pPr>
      <w:r w:rsidRPr="00F5663D">
        <w:rPr>
          <w:b/>
          <w:bCs/>
        </w:rPr>
        <w:t>Socialreformen:</w:t>
      </w:r>
      <w:r w:rsidRPr="00F5663D">
        <w:t> Omlægninger på socialområdet.</w:t>
      </w:r>
    </w:p>
    <w:p w14:paraId="5BB270E0" w14:textId="1FCEDEAB" w:rsidR="00F5663D" w:rsidRPr="00F5663D" w:rsidRDefault="00F5663D" w:rsidP="00F5663D">
      <w:pPr>
        <w:numPr>
          <w:ilvl w:val="0"/>
          <w:numId w:val="20"/>
        </w:numPr>
      </w:pPr>
      <w:r w:rsidRPr="00F5663D">
        <w:rPr>
          <w:b/>
          <w:bCs/>
        </w:rPr>
        <w:t>Grøn Trepart:</w:t>
      </w:r>
      <w:r w:rsidRPr="00F5663D">
        <w:t> Aftaler om grøn omstilling af landbruget og miljøet</w:t>
      </w:r>
      <w:r w:rsidR="00E105C8">
        <w:t>.</w:t>
      </w:r>
      <w:r w:rsidRPr="00F5663D">
        <w:t xml:space="preserve"> </w:t>
      </w:r>
    </w:p>
    <w:p w14:paraId="67A12314" w14:textId="765E6C7D" w:rsidR="00F5663D" w:rsidRPr="00F5663D" w:rsidRDefault="00F5663D" w:rsidP="00F5663D">
      <w:pPr>
        <w:numPr>
          <w:ilvl w:val="0"/>
          <w:numId w:val="20"/>
        </w:numPr>
      </w:pPr>
      <w:r w:rsidRPr="00F5663D">
        <w:rPr>
          <w:b/>
          <w:bCs/>
        </w:rPr>
        <w:t>Uddannelsesreforme</w:t>
      </w:r>
      <w:r w:rsidR="00EC5667">
        <w:rPr>
          <w:b/>
          <w:bCs/>
        </w:rPr>
        <w:t>r</w:t>
      </w:r>
      <w:r w:rsidRPr="00F5663D">
        <w:rPr>
          <w:b/>
          <w:bCs/>
        </w:rPr>
        <w:t>:</w:t>
      </w:r>
      <w:r w:rsidRPr="00F5663D">
        <w:t> Reform af professionsbachelor- og erhvervsakademiuddannelserne</w:t>
      </w:r>
      <w:r w:rsidR="00EC5667">
        <w:t xml:space="preserve"> samt af kandidatuddannelserne</w:t>
      </w:r>
      <w:r w:rsidRPr="00F5663D">
        <w:t>. </w:t>
      </w:r>
    </w:p>
    <w:p w14:paraId="29DB5AB8" w14:textId="2B162D75" w:rsidR="00084CBF" w:rsidRDefault="004E5F4D" w:rsidP="00F5663D">
      <w:r>
        <w:t xml:space="preserve">Vi står over for en </w:t>
      </w:r>
      <w:r w:rsidR="00F5663D" w:rsidRPr="00F5663D">
        <w:t xml:space="preserve">periode præget af både strukturelle ændringer, afbureaukratisering og øgede effektiviseringskrav til </w:t>
      </w:r>
      <w:r>
        <w:t xml:space="preserve">regioner og </w:t>
      </w:r>
      <w:r w:rsidR="00F5663D" w:rsidRPr="00F5663D">
        <w:t>kommunerne</w:t>
      </w:r>
      <w:r w:rsidR="00071E68">
        <w:t>. Samtidigt er der et krav ti</w:t>
      </w:r>
      <w:r w:rsidR="001F0295">
        <w:t>l</w:t>
      </w:r>
      <w:r w:rsidR="00071E68">
        <w:t xml:space="preserve"> </w:t>
      </w:r>
      <w:r w:rsidR="0054114D">
        <w:t>centraladministrationen</w:t>
      </w:r>
      <w:r w:rsidR="00071E68">
        <w:t xml:space="preserve"> om at </w:t>
      </w:r>
      <w:r w:rsidR="0054114D">
        <w:t>udfærdige</w:t>
      </w:r>
      <w:r w:rsidR="00071E68">
        <w:t xml:space="preserve"> bekendtgørelser</w:t>
      </w:r>
      <w:r w:rsidR="00F5663D" w:rsidRPr="00F5663D">
        <w:t>,</w:t>
      </w:r>
      <w:r w:rsidR="00071E68">
        <w:t xml:space="preserve"> cirkulærer og </w:t>
      </w:r>
      <w:r w:rsidR="0054114D">
        <w:t>vejledninger</w:t>
      </w:r>
      <w:r w:rsidR="00071E68">
        <w:t xml:space="preserve">, som udmønter et </w:t>
      </w:r>
      <w:r w:rsidR="0054114D">
        <w:t xml:space="preserve">meget </w:t>
      </w:r>
      <w:r w:rsidR="0054114D" w:rsidRPr="00F5663D">
        <w:t>stort</w:t>
      </w:r>
      <w:r w:rsidR="00071E68">
        <w:t xml:space="preserve"> antal </w:t>
      </w:r>
      <w:r w:rsidR="0054114D">
        <w:t>detaljer</w:t>
      </w:r>
      <w:r w:rsidR="00071E68">
        <w:t xml:space="preserve"> ved de 6 </w:t>
      </w:r>
      <w:r w:rsidR="0054114D">
        <w:t>reformer</w:t>
      </w:r>
      <w:r w:rsidR="001F0295">
        <w:t>.</w:t>
      </w:r>
    </w:p>
    <w:p w14:paraId="328D73D7" w14:textId="1367515E" w:rsidR="00473CE4" w:rsidRPr="00473CE4" w:rsidRDefault="00084CBF" w:rsidP="00473CE4">
      <w:r>
        <w:t xml:space="preserve">Alt dette vil </w:t>
      </w:r>
      <w:r w:rsidR="00F5663D" w:rsidRPr="00F5663D">
        <w:t>kræve markante forandringer i den offentlige ledelse og opgaveløsning</w:t>
      </w:r>
      <w:r w:rsidR="004E5F4D">
        <w:t>.</w:t>
      </w:r>
      <w:r w:rsidR="00BA5191">
        <w:t xml:space="preserve"> Ikke mindst </w:t>
      </w:r>
      <w:r w:rsidR="0054114D">
        <w:t>fordi</w:t>
      </w:r>
      <w:r w:rsidR="00BA5191">
        <w:t xml:space="preserve"> er der er dobbelt </w:t>
      </w:r>
      <w:r w:rsidR="0054114D">
        <w:t>bevægelse</w:t>
      </w:r>
      <w:r w:rsidR="00BA5191">
        <w:t xml:space="preserve"> mod at </w:t>
      </w:r>
      <w:r w:rsidR="00CE3BC6">
        <w:t>hjemtage opgaver til klassisk offentlig varetagelse. Samtidigt med fx at a</w:t>
      </w:r>
      <w:r w:rsidR="00473CE4" w:rsidRPr="00473CE4">
        <w:t>nvend</w:t>
      </w:r>
      <w:r w:rsidR="00BA5191">
        <w:t>e</w:t>
      </w:r>
      <w:r w:rsidR="00473CE4" w:rsidRPr="00473CE4">
        <w:t xml:space="preserve"> private leverandører til hjemmepleje, hvilket </w:t>
      </w:r>
      <w:r w:rsidR="00CE3BC6">
        <w:t xml:space="preserve">i højere grad er et udtryk for </w:t>
      </w:r>
      <w:proofErr w:type="spellStart"/>
      <w:r w:rsidR="00473CE4" w:rsidRPr="00473CE4">
        <w:t>markedsgørelse</w:t>
      </w:r>
      <w:proofErr w:type="spellEnd"/>
      <w:r w:rsidR="00473CE4" w:rsidRPr="00473CE4">
        <w:t xml:space="preserve"> af velfærdsydelser.</w:t>
      </w:r>
    </w:p>
    <w:p w14:paraId="77A1C589" w14:textId="38CFE018" w:rsidR="00473CE4" w:rsidRPr="00473CE4" w:rsidRDefault="00473CE4" w:rsidP="00473CE4">
      <w:r w:rsidRPr="00473CE4">
        <w:t>Samtidig er der tegn på en bevægelse væk fra klassisk NPM mod mere samarbejdsorienterede styringsformer,</w:t>
      </w:r>
      <w:r w:rsidR="00BA5191">
        <w:t xml:space="preserve"> som for eks</w:t>
      </w:r>
      <w:r w:rsidRPr="00473CE4">
        <w:t xml:space="preserve">empel i frisættelsesforsøgene i ældreplejen, hvor kommuner får større frihed til at organisere arbejdet </w:t>
      </w:r>
      <w:r w:rsidR="001B5E45">
        <w:t>med en mindre</w:t>
      </w:r>
      <w:r w:rsidRPr="00473CE4">
        <w:t xml:space="preserve"> detaljeret statslig regulering.</w:t>
      </w:r>
    </w:p>
    <w:p w14:paraId="47334663" w14:textId="77777777" w:rsidR="002859C3" w:rsidRPr="007E318E" w:rsidRDefault="002859C3" w:rsidP="002859C3">
      <w:pPr>
        <w:pStyle w:val="Overskrift2"/>
      </w:pPr>
      <w:bookmarkStart w:id="8" w:name="_Toc230500534"/>
      <w:r w:rsidRPr="007E318E">
        <w:t>Reformtræthed og styringsmæssig kompleksitet</w:t>
      </w:r>
      <w:bookmarkEnd w:id="8"/>
    </w:p>
    <w:p w14:paraId="2F79A28B" w14:textId="345DF773" w:rsidR="002859C3" w:rsidRPr="007E318E" w:rsidRDefault="002859C3" w:rsidP="00061FDA">
      <w:r w:rsidRPr="007E318E">
        <w:t>Den kontinuerlige reform</w:t>
      </w:r>
      <w:r w:rsidR="00013FC5">
        <w:t>bølge</w:t>
      </w:r>
      <w:r w:rsidR="0099695B">
        <w:t xml:space="preserve"> betyder, at t</w:t>
      </w:r>
      <w:r w:rsidRPr="007E318E">
        <w:t xml:space="preserve">opledere </w:t>
      </w:r>
      <w:r w:rsidR="0099695B">
        <w:t xml:space="preserve">mere eller mindre konstant </w:t>
      </w:r>
      <w:r w:rsidRPr="007E318E">
        <w:t>skal navigere i</w:t>
      </w:r>
      <w:r w:rsidR="0099695B">
        <w:t xml:space="preserve"> </w:t>
      </w:r>
      <w:r w:rsidRPr="007E318E">
        <w:t>modsatrettede styringslogikker</w:t>
      </w:r>
      <w:r w:rsidR="0099695B">
        <w:t xml:space="preserve">, ofte under </w:t>
      </w:r>
      <w:r w:rsidRPr="007E318E">
        <w:t>uklare succeskriterier</w:t>
      </w:r>
      <w:r w:rsidR="00255965">
        <w:t xml:space="preserve">, </w:t>
      </w:r>
      <w:r w:rsidR="0022682E">
        <w:t xml:space="preserve">ganske </w:t>
      </w:r>
      <w:r w:rsidR="0022682E" w:rsidRPr="0022682E">
        <w:t>ofte uden tid til at finde ud af, om den forrige ændring rent faktisk fungerede efter hensigten</w:t>
      </w:r>
      <w:r w:rsidR="0022682E">
        <w:t xml:space="preserve">, </w:t>
      </w:r>
      <w:r w:rsidR="0099695B">
        <w:t xml:space="preserve">og </w:t>
      </w:r>
      <w:r w:rsidR="00061FDA">
        <w:t xml:space="preserve">med et krav om </w:t>
      </w:r>
      <w:r w:rsidRPr="007E318E">
        <w:t>konstant organisatorisk forandring</w:t>
      </w:r>
      <w:r w:rsidR="00061FDA">
        <w:t>.</w:t>
      </w:r>
    </w:p>
    <w:p w14:paraId="4E0BE716" w14:textId="0C0E0BAF" w:rsidR="00517FE5" w:rsidRDefault="002859C3" w:rsidP="00517FE5">
      <w:r w:rsidRPr="007E318E">
        <w:t xml:space="preserve">Det øger risikoen for </w:t>
      </w:r>
      <w:r w:rsidRPr="00061FDA">
        <w:t>styringsforvirring og implementeringssvigt</w:t>
      </w:r>
      <w:r w:rsidR="00061FDA">
        <w:t xml:space="preserve"> ude i organisationen, fordi </w:t>
      </w:r>
      <w:r w:rsidR="00E25A4B">
        <w:t xml:space="preserve">praksis </w:t>
      </w:r>
      <w:r w:rsidR="00744EB5">
        <w:t xml:space="preserve">konstant </w:t>
      </w:r>
      <w:r w:rsidR="00E25A4B">
        <w:t xml:space="preserve">påvirkes </w:t>
      </w:r>
      <w:r w:rsidR="00744EB5">
        <w:t xml:space="preserve">udefra. Og </w:t>
      </w:r>
      <w:r w:rsidR="00585EC0">
        <w:t xml:space="preserve">fordi </w:t>
      </w:r>
      <w:r w:rsidR="00E25A4B">
        <w:t xml:space="preserve">nye processer og procedurer </w:t>
      </w:r>
      <w:r w:rsidR="00585EC0">
        <w:t xml:space="preserve">nødvendigvis </w:t>
      </w:r>
      <w:r w:rsidR="00E25A4B">
        <w:t>indarbejdes i et stigende tempo</w:t>
      </w:r>
      <w:r w:rsidRPr="00061FDA">
        <w:t>.</w:t>
      </w:r>
    </w:p>
    <w:p w14:paraId="3894FEDC" w14:textId="3D99EBDE" w:rsidR="00585EC0" w:rsidRDefault="00585EC0" w:rsidP="00517FE5">
      <w:r>
        <w:t>Det kan føre til en vis modvilje mod forandri</w:t>
      </w:r>
      <w:r w:rsidR="006F0B1D">
        <w:t>ng</w:t>
      </w:r>
      <w:r w:rsidR="0026180E">
        <w:t xml:space="preserve"> internt i organisatione</w:t>
      </w:r>
      <w:r w:rsidR="00504943">
        <w:t>r</w:t>
      </w:r>
      <w:r w:rsidR="0026180E">
        <w:t>n</w:t>
      </w:r>
      <w:r w:rsidR="00504943">
        <w:t>e</w:t>
      </w:r>
      <w:r w:rsidR="0026180E">
        <w:t xml:space="preserve"> o</w:t>
      </w:r>
      <w:r w:rsidR="006F0B1D">
        <w:t xml:space="preserve">g </w:t>
      </w:r>
      <w:r w:rsidR="00150FB3">
        <w:t>besværliggøre</w:t>
      </w:r>
      <w:r w:rsidR="006F0B1D">
        <w:t xml:space="preserve"> toplederens rolle som oversætter og </w:t>
      </w:r>
      <w:r w:rsidR="00D2387D">
        <w:t>meningsgiver mellem krav oven fra og en ofte presset hverdag ude i velfærds</w:t>
      </w:r>
      <w:r w:rsidR="006429B7">
        <w:t>områderne</w:t>
      </w:r>
      <w:r w:rsidR="00D2387D">
        <w:t>.</w:t>
      </w:r>
    </w:p>
    <w:p w14:paraId="6A8C4F96" w14:textId="5879A716" w:rsidR="00473CE4" w:rsidRPr="00473CE4" w:rsidRDefault="00473CE4" w:rsidP="00517FE5">
      <w:pPr>
        <w:pStyle w:val="Overskrift2"/>
      </w:pPr>
      <w:bookmarkStart w:id="9" w:name="_Toc230500535"/>
      <w:r w:rsidRPr="00473CE4">
        <w:t>Struktur</w:t>
      </w:r>
      <w:r w:rsidR="00943C5F">
        <w:t>-</w:t>
      </w:r>
      <w:r w:rsidR="00A44409">
        <w:t xml:space="preserve"> </w:t>
      </w:r>
      <w:r w:rsidRPr="00473CE4">
        <w:t>og opgavetilpasninger</w:t>
      </w:r>
      <w:bookmarkEnd w:id="9"/>
    </w:p>
    <w:p w14:paraId="23D6248E" w14:textId="26EF00AC" w:rsidR="00473CE4" w:rsidRDefault="00DD3682" w:rsidP="00473CE4">
      <w:r>
        <w:t>S</w:t>
      </w:r>
      <w:r w:rsidR="00473CE4" w:rsidRPr="00473CE4">
        <w:t>trukturtilpasninger</w:t>
      </w:r>
      <w:r>
        <w:t xml:space="preserve">ne er </w:t>
      </w:r>
      <w:r w:rsidR="00473CE4" w:rsidRPr="00473CE4">
        <w:t>tydelig</w:t>
      </w:r>
      <w:r>
        <w:t>s</w:t>
      </w:r>
      <w:r w:rsidR="00473CE4" w:rsidRPr="00473CE4">
        <w:t>t i sundhedsreformen</w:t>
      </w:r>
      <w:r w:rsidR="00396EE5">
        <w:t>, hvor</w:t>
      </w:r>
      <w:r w:rsidR="00473CE4" w:rsidRPr="00473CE4">
        <w:t xml:space="preserve"> diskussionerne om </w:t>
      </w:r>
      <w:r w:rsidR="007C0C0C">
        <w:t xml:space="preserve">opgaveflytning, </w:t>
      </w:r>
      <w:r w:rsidR="00396EE5">
        <w:t xml:space="preserve">om den </w:t>
      </w:r>
      <w:r w:rsidR="007C0C0C">
        <w:t xml:space="preserve">forebyggende indsats </w:t>
      </w:r>
      <w:r w:rsidR="009A1010">
        <w:t xml:space="preserve">på fx kronikerområdet </w:t>
      </w:r>
      <w:r w:rsidR="007C0C0C">
        <w:t>og efterværn efter hospitalsindlæggelser</w:t>
      </w:r>
      <w:r w:rsidR="00DA7720">
        <w:t xml:space="preserve"> langt fra er afsluttede.</w:t>
      </w:r>
    </w:p>
    <w:p w14:paraId="3CD0E432" w14:textId="3A44C1A6" w:rsidR="006201A7" w:rsidRPr="00473CE4" w:rsidRDefault="006201A7" w:rsidP="00473CE4">
      <w:r>
        <w:lastRenderedPageBreak/>
        <w:t xml:space="preserve">Men der er også store dynamikker i for eksempel </w:t>
      </w:r>
      <w:r w:rsidR="00CE3BC6">
        <w:t xml:space="preserve">forsvar og </w:t>
      </w:r>
      <w:r>
        <w:t xml:space="preserve">beredskab, kritisk infrastruktur, </w:t>
      </w:r>
      <w:proofErr w:type="spellStart"/>
      <w:r>
        <w:t>cyber</w:t>
      </w:r>
      <w:r w:rsidR="00CE2644">
        <w:t>sikkerhed</w:t>
      </w:r>
      <w:proofErr w:type="spellEnd"/>
      <w:r>
        <w:t xml:space="preserve"> </w:t>
      </w:r>
      <w:r w:rsidR="0045735B">
        <w:t>og klimasikring</w:t>
      </w:r>
      <w:r w:rsidR="00193E50">
        <w:t>, hvor både nye opgaver, behovet for tværorganisatorisk samarbejde og massive investeringer presser sig på.</w:t>
      </w:r>
    </w:p>
    <w:p w14:paraId="0CA74B5F" w14:textId="7DA9466E" w:rsidR="003D52EE" w:rsidRPr="007E318E" w:rsidRDefault="00473CE4" w:rsidP="002D39D0">
      <w:r w:rsidRPr="00473CE4">
        <w:t xml:space="preserve">Disse ændringer skaber nye samarbejdsrelationer, men også udfordringer i koordineringen mellem sektorer. </w:t>
      </w:r>
      <w:r w:rsidR="002D39D0">
        <w:t xml:space="preserve">Billedet kompliceres af, at </w:t>
      </w:r>
      <w:r w:rsidR="003D52EE" w:rsidRPr="007E318E">
        <w:t>ansvar del</w:t>
      </w:r>
      <w:r w:rsidR="002D39D0">
        <w:t xml:space="preserve">es på nye måder uden at </w:t>
      </w:r>
      <w:proofErr w:type="spellStart"/>
      <w:r w:rsidR="003D52EE" w:rsidRPr="007E318E">
        <w:t>incitament</w:t>
      </w:r>
      <w:r w:rsidR="002D39D0">
        <w:t>strukture</w:t>
      </w:r>
      <w:proofErr w:type="spellEnd"/>
      <w:r w:rsidR="00CE3BC6">
        <w:t xml:space="preserve"> </w:t>
      </w:r>
      <w:proofErr w:type="spellStart"/>
      <w:r w:rsidR="002D39D0">
        <w:t>rne</w:t>
      </w:r>
      <w:proofErr w:type="spellEnd"/>
      <w:r w:rsidR="003D52EE" w:rsidRPr="007E318E">
        <w:t xml:space="preserve"> er </w:t>
      </w:r>
      <w:proofErr w:type="spellStart"/>
      <w:r w:rsidR="003D52EE" w:rsidRPr="007E318E">
        <w:t>aligned</w:t>
      </w:r>
      <w:proofErr w:type="spellEnd"/>
      <w:r w:rsidR="00565E41">
        <w:t>.</w:t>
      </w:r>
    </w:p>
    <w:p w14:paraId="588DA455" w14:textId="77777777" w:rsidR="003D52EE" w:rsidRPr="00565E41" w:rsidRDefault="003D52EE" w:rsidP="003D52EE">
      <w:r w:rsidRPr="00565E41">
        <w:t>Det giver risiko for ansvarsvakuum og ineffektiv opgaveløsning.</w:t>
      </w:r>
    </w:p>
    <w:p w14:paraId="1CFA60F9" w14:textId="77777777" w:rsidR="00473CE4" w:rsidRPr="00473CE4" w:rsidRDefault="00473CE4" w:rsidP="00620646">
      <w:pPr>
        <w:pStyle w:val="Overskrift2"/>
      </w:pPr>
      <w:bookmarkStart w:id="10" w:name="_Toc230500536"/>
      <w:r w:rsidRPr="00473CE4">
        <w:t>Rekrutteringsudfordringer og kompetencemangel</w:t>
      </w:r>
      <w:bookmarkEnd w:id="10"/>
    </w:p>
    <w:p w14:paraId="2A33FD2D" w14:textId="70372975" w:rsidR="00A94D13" w:rsidRPr="007E318E" w:rsidRDefault="00473CE4" w:rsidP="00A94D13">
      <w:r w:rsidRPr="00473CE4">
        <w:t xml:space="preserve">Rekrutteringsproblemer er særligt tydelige inden for velfærdsprofessioner som lærere, pædagoger og </w:t>
      </w:r>
      <w:r w:rsidR="000D14CC">
        <w:t>SOSU-assistenter</w:t>
      </w:r>
      <w:r w:rsidRPr="00473CE4">
        <w:t>. I yderområder har kommuner haft vanskeligt ved at tiltrække kvalificeret arbejdskraft, hvilket forstærker geografiske uligheder.</w:t>
      </w:r>
      <w:r w:rsidR="00A94D13" w:rsidRPr="00A94D13">
        <w:t xml:space="preserve"> </w:t>
      </w:r>
      <w:r w:rsidR="00A94D13" w:rsidRPr="007E318E">
        <w:t>Manglen på både velfærdsprofessionelle og ledere er allerede tydelig.</w:t>
      </w:r>
    </w:p>
    <w:p w14:paraId="46857D48" w14:textId="042F0E27" w:rsidR="00A94D13" w:rsidRPr="007E318E" w:rsidRDefault="00A94D13" w:rsidP="00A94D13">
      <w:r>
        <w:t xml:space="preserve">Det er topledelsens forpligtelse at sikre, at en </w:t>
      </w:r>
      <w:r w:rsidRPr="007E318E">
        <w:t>strukturel underbemanding</w:t>
      </w:r>
      <w:r w:rsidRPr="00A94D13">
        <w:t xml:space="preserve"> </w:t>
      </w:r>
      <w:r>
        <w:t xml:space="preserve">ikke fører til lavere kvalitet </w:t>
      </w:r>
      <w:r w:rsidRPr="007E318E">
        <w:t>i kerneydelser</w:t>
      </w:r>
      <w:r>
        <w:t>ne.</w:t>
      </w:r>
    </w:p>
    <w:p w14:paraId="252B9801" w14:textId="37FD447D" w:rsidR="00473CE4" w:rsidRDefault="00473CE4" w:rsidP="00473CE4">
      <w:r w:rsidRPr="00473CE4">
        <w:t xml:space="preserve">Derudover er der </w:t>
      </w:r>
      <w:r w:rsidR="008410B7">
        <w:t xml:space="preserve">mange steder en akut </w:t>
      </w:r>
      <w:r w:rsidRPr="00473CE4">
        <w:t xml:space="preserve">mangel på ledere i den offentlige sektor. </w:t>
      </w:r>
      <w:r w:rsidR="00AE1179" w:rsidRPr="007E318E">
        <w:t>Samtidig ændrer yngre generationers forventninger til arbejde</w:t>
      </w:r>
      <w:r w:rsidR="002E77B5">
        <w:t>t</w:t>
      </w:r>
      <w:r w:rsidR="00AE1179" w:rsidRPr="007E318E">
        <w:t xml:space="preserve"> sig, hvilket udfordrer traditionelle ledelsesroller.</w:t>
      </w:r>
      <w:r w:rsidR="00AE1179">
        <w:t xml:space="preserve"> </w:t>
      </w:r>
      <w:r w:rsidRPr="00473CE4">
        <w:t xml:space="preserve">Flere undersøgelser peger på, at færre ønsker lederansvar på grund af højt arbejdspres og </w:t>
      </w:r>
      <w:r w:rsidR="00A630E9">
        <w:t>komplicerede</w:t>
      </w:r>
      <w:r w:rsidR="007C37F7">
        <w:t xml:space="preserve"> </w:t>
      </w:r>
      <w:r w:rsidR="00A630E9" w:rsidRPr="00473CE4">
        <w:t>politisk</w:t>
      </w:r>
      <w:r w:rsidR="00A630E9">
        <w:t>-</w:t>
      </w:r>
      <w:r w:rsidR="00150FB3">
        <w:t xml:space="preserve">administrative </w:t>
      </w:r>
      <w:r w:rsidR="00150FB3" w:rsidRPr="00473CE4">
        <w:t>bindinger</w:t>
      </w:r>
      <w:r w:rsidR="007C37F7">
        <w:t xml:space="preserve"> og </w:t>
      </w:r>
      <w:r w:rsidRPr="00473CE4">
        <w:t>styring</w:t>
      </w:r>
      <w:r w:rsidR="00A630E9">
        <w:t>sregimer</w:t>
      </w:r>
      <w:r w:rsidRPr="00473CE4">
        <w:t xml:space="preserve">. </w:t>
      </w:r>
    </w:p>
    <w:p w14:paraId="02E82E0A" w14:textId="77777777" w:rsidR="00473CE4" w:rsidRPr="00473CE4" w:rsidRDefault="00473CE4" w:rsidP="00620646">
      <w:pPr>
        <w:pStyle w:val="Overskrift2"/>
      </w:pPr>
      <w:bookmarkStart w:id="11" w:name="_Toc230500537"/>
      <w:r w:rsidRPr="00473CE4">
        <w:t>Teknologisk udvikling og digital transformation</w:t>
      </w:r>
      <w:bookmarkEnd w:id="11"/>
    </w:p>
    <w:p w14:paraId="203AE2AB" w14:textId="30210BE2" w:rsidR="00473CE4" w:rsidRPr="00473CE4" w:rsidRDefault="00473CE4" w:rsidP="00473CE4">
      <w:r w:rsidRPr="00473CE4">
        <w:t xml:space="preserve">Danmark </w:t>
      </w:r>
      <w:r w:rsidR="00C80FFF">
        <w:t xml:space="preserve">har været </w:t>
      </w:r>
      <w:r w:rsidRPr="00473CE4">
        <w:t xml:space="preserve">et af de mest digitaliserede lande i verden, og digitalisering spiller en central rolle i velfærdssamfundet. </w:t>
      </w:r>
      <w:r w:rsidR="00530809">
        <w:t xml:space="preserve">Det er nemt at komme til at tænke på samfundsdækkende løsninger som </w:t>
      </w:r>
      <w:proofErr w:type="spellStart"/>
      <w:r w:rsidRPr="00473CE4">
        <w:t>MitID</w:t>
      </w:r>
      <w:proofErr w:type="spellEnd"/>
      <w:r w:rsidRPr="00473CE4">
        <w:t xml:space="preserve">, digital post og </w:t>
      </w:r>
      <w:r w:rsidR="00530809">
        <w:t xml:space="preserve">en udbredt </w:t>
      </w:r>
      <w:r w:rsidRPr="00473CE4">
        <w:t>brugen af velfærdsteknologi i ældreplejen, såsom robotstøvsugere og digitale medicindispensere.</w:t>
      </w:r>
    </w:p>
    <w:p w14:paraId="026FEDCD" w14:textId="59B90851" w:rsidR="00C80FFF" w:rsidRDefault="00473CE4" w:rsidP="00473CE4">
      <w:r w:rsidRPr="00473CE4">
        <w:t>Selvom teknologien kan øge effektiviteten, er der også udfordringer. Implementeringen af nye IT</w:t>
      </w:r>
      <w:r w:rsidR="000D0E34">
        <w:t>-</w:t>
      </w:r>
      <w:r w:rsidRPr="00473CE4">
        <w:t>systemer i det offentlige har ofte været præget af forsinkelser og budgetoverskridelser</w:t>
      </w:r>
      <w:r w:rsidR="00A630E9">
        <w:t xml:space="preserve">. </w:t>
      </w:r>
      <w:r w:rsidR="001F3610">
        <w:t xml:space="preserve">Samtidigt er </w:t>
      </w:r>
      <w:r w:rsidR="00C80FFF">
        <w:t xml:space="preserve">anvendelse af avancerede </w:t>
      </w:r>
      <w:r w:rsidR="00DA26B8">
        <w:t>IT-løsninger</w:t>
      </w:r>
      <w:r w:rsidR="00AC0483">
        <w:t xml:space="preserve">, som for eksempel anvender AI, i mange sektorer </w:t>
      </w:r>
      <w:r w:rsidR="00705F63">
        <w:t>karakteriseret</w:t>
      </w:r>
      <w:r w:rsidR="001F3610">
        <w:t xml:space="preserve"> ved at </w:t>
      </w:r>
      <w:r w:rsidR="00705F63">
        <w:t xml:space="preserve">bevæge sig </w:t>
      </w:r>
      <w:r w:rsidR="00AC0483">
        <w:t>meget langsomt og tøvende</w:t>
      </w:r>
      <w:r w:rsidR="00705F63">
        <w:t>.</w:t>
      </w:r>
    </w:p>
    <w:p w14:paraId="23E3B4FE" w14:textId="69DB1BA6" w:rsidR="008E1906" w:rsidRPr="00473CE4" w:rsidRDefault="005B655E" w:rsidP="00473CE4">
      <w:r>
        <w:t xml:space="preserve">De </w:t>
      </w:r>
      <w:r w:rsidR="008E1906" w:rsidRPr="007E318E">
        <w:t>høje forventninger til teknologi</w:t>
      </w:r>
      <w:r>
        <w:t xml:space="preserve"> er ofte koblet t</w:t>
      </w:r>
      <w:r w:rsidR="00FA6ACA">
        <w:t>il</w:t>
      </w:r>
      <w:r>
        <w:t xml:space="preserve"> </w:t>
      </w:r>
      <w:r w:rsidR="00FA6ACA">
        <w:t>udfordringer</w:t>
      </w:r>
      <w:r>
        <w:t xml:space="preserve"> som </w:t>
      </w:r>
      <w:r w:rsidR="008E1906" w:rsidRPr="007E318E">
        <w:t>lav organisatorisk implementeringskapacitet</w:t>
      </w:r>
      <w:r>
        <w:t xml:space="preserve"> og en nulfejlskultur</w:t>
      </w:r>
      <w:r w:rsidR="00CE3BC6">
        <w:t xml:space="preserve">. Men i alle store IT-projekter er der </w:t>
      </w:r>
      <w:r>
        <w:t xml:space="preserve">naturligt nok en </w:t>
      </w:r>
      <w:r w:rsidR="00FA6ACA">
        <w:t xml:space="preserve">risiko </w:t>
      </w:r>
      <w:r w:rsidR="008E1906" w:rsidRPr="007E318E">
        <w:t>for dyre fejl</w:t>
      </w:r>
      <w:r w:rsidR="00FA6ACA">
        <w:t xml:space="preserve">. </w:t>
      </w:r>
      <w:r w:rsidR="008E1906" w:rsidRPr="00FA6ACA">
        <w:t xml:space="preserve">Dette skaber et </w:t>
      </w:r>
      <w:proofErr w:type="spellStart"/>
      <w:r w:rsidR="008E1906" w:rsidRPr="00FA6ACA">
        <w:t>gap</w:t>
      </w:r>
      <w:proofErr w:type="spellEnd"/>
      <w:r w:rsidR="008E1906" w:rsidRPr="00FA6ACA">
        <w:t xml:space="preserve"> mellem teknologisk potentiale og reel værdi</w:t>
      </w:r>
      <w:r w:rsidR="004A4A79">
        <w:t>skabelse</w:t>
      </w:r>
      <w:r w:rsidR="008E1906" w:rsidRPr="00FA6ACA">
        <w:t>.</w:t>
      </w:r>
      <w:r w:rsidR="00556956">
        <w:t xml:space="preserve"> Ikke mindst i lyset af en accelererende teknologisk modning og udvikling</w:t>
      </w:r>
    </w:p>
    <w:p w14:paraId="0E6BC444" w14:textId="77777777" w:rsidR="00473CE4" w:rsidRPr="00473CE4" w:rsidRDefault="00473CE4" w:rsidP="00620646">
      <w:pPr>
        <w:pStyle w:val="Overskrift2"/>
      </w:pPr>
      <w:bookmarkStart w:id="12" w:name="_Toc230500538"/>
      <w:r w:rsidRPr="00473CE4">
        <w:lastRenderedPageBreak/>
        <w:t>Balancen mellem drift og udvikling</w:t>
      </w:r>
      <w:bookmarkEnd w:id="12"/>
    </w:p>
    <w:p w14:paraId="57553001" w14:textId="51B35CCA" w:rsidR="00473CE4" w:rsidRPr="00473CE4" w:rsidRDefault="00473CE4" w:rsidP="00473CE4">
      <w:r w:rsidRPr="00473CE4">
        <w:t xml:space="preserve">En central problemstilling er balancen mellem daglig drift og langsigtet udvikling. </w:t>
      </w:r>
      <w:r w:rsidR="00C216AE">
        <w:t xml:space="preserve">Det </w:t>
      </w:r>
      <w:r w:rsidR="005210E8">
        <w:t>offentlige</w:t>
      </w:r>
      <w:r w:rsidR="00C216AE">
        <w:t xml:space="preserve"> har en vigtig leveranceforpligtelse, og den lægger ofte beslag på en meget s</w:t>
      </w:r>
      <w:r w:rsidR="002D5613">
        <w:t>t</w:t>
      </w:r>
      <w:r w:rsidR="00C216AE">
        <w:t xml:space="preserve">or del af det </w:t>
      </w:r>
      <w:r w:rsidR="00C70DCF">
        <w:t>budget, der er til rådighed. Disse b</w:t>
      </w:r>
      <w:r w:rsidRPr="00473CE4">
        <w:t>udgetbegrænsninger betyder, at de</w:t>
      </w:r>
      <w:r w:rsidR="00C70DCF">
        <w:t>t</w:t>
      </w:r>
      <w:r w:rsidRPr="00473CE4">
        <w:t xml:space="preserve"> ofte </w:t>
      </w:r>
      <w:r w:rsidR="00C70DCF">
        <w:t xml:space="preserve">er nødvendigt at </w:t>
      </w:r>
      <w:r w:rsidRPr="00473CE4">
        <w:t xml:space="preserve">prioritere kortsigtede løsninger frem for investeringer i </w:t>
      </w:r>
      <w:r w:rsidR="005210E8" w:rsidRPr="00473CE4">
        <w:t>innovation.</w:t>
      </w:r>
      <w:r w:rsidR="005210E8">
        <w:t xml:space="preserve"> Mange topledere finder sig selv fanget i </w:t>
      </w:r>
      <w:r w:rsidR="00A1435B">
        <w:t>b</w:t>
      </w:r>
      <w:r w:rsidR="005210E8" w:rsidRPr="007E318E">
        <w:t>randslukning frem for transformation</w:t>
      </w:r>
      <w:r w:rsidR="005210E8">
        <w:t xml:space="preserve"> og udvikling.</w:t>
      </w:r>
    </w:p>
    <w:p w14:paraId="61486145" w14:textId="7D0F0E93" w:rsidR="00BA1ED4" w:rsidRDefault="00BA1ED4" w:rsidP="00473CE4">
      <w:r w:rsidRPr="00473CE4">
        <w:t>F.eks.</w:t>
      </w:r>
      <w:r w:rsidR="00473CE4" w:rsidRPr="00473CE4">
        <w:t xml:space="preserve"> har </w:t>
      </w:r>
      <w:r w:rsidR="00716362">
        <w:t xml:space="preserve">det vist sig meget </w:t>
      </w:r>
      <w:r w:rsidR="00473CE4" w:rsidRPr="00473CE4">
        <w:t xml:space="preserve">vanskeligt at investere i forebyggende </w:t>
      </w:r>
      <w:r w:rsidR="00716362">
        <w:t>sundheds</w:t>
      </w:r>
      <w:r w:rsidR="00473CE4" w:rsidRPr="00473CE4">
        <w:t xml:space="preserve">indsatser, selvom disse på længere sigt kan reducere </w:t>
      </w:r>
      <w:r w:rsidR="00716362">
        <w:t>de samlede samfunds</w:t>
      </w:r>
      <w:r w:rsidR="00473CE4" w:rsidRPr="00473CE4">
        <w:t>udgifter</w:t>
      </w:r>
      <w:r w:rsidR="00716362">
        <w:t xml:space="preserve"> og samtidigt øge livskvaliteten hos en række ofte ret svage borgergrupper.</w:t>
      </w:r>
      <w:r w:rsidR="00473CE4" w:rsidRPr="00473CE4">
        <w:t xml:space="preserve"> </w:t>
      </w:r>
    </w:p>
    <w:p w14:paraId="7A1F8541" w14:textId="4E0275AC" w:rsidR="00473CE4" w:rsidRPr="00473CE4" w:rsidRDefault="00473CE4" w:rsidP="00473CE4">
      <w:r w:rsidRPr="00473CE4">
        <w:t xml:space="preserve">Dette illustrerer en strukturel udfordring i velfærdssamfundets </w:t>
      </w:r>
      <w:r w:rsidR="008903F4">
        <w:t xml:space="preserve">overordnede </w:t>
      </w:r>
      <w:r w:rsidRPr="00473CE4">
        <w:t>styring</w:t>
      </w:r>
      <w:r w:rsidR="008903F4">
        <w:t xml:space="preserve"> og prior</w:t>
      </w:r>
      <w:r w:rsidR="004D3DAA">
        <w:t>itering</w:t>
      </w:r>
      <w:r w:rsidRPr="00473CE4">
        <w:t>.</w:t>
      </w:r>
    </w:p>
    <w:p w14:paraId="26480839" w14:textId="174017C5" w:rsidR="00473CE4" w:rsidRPr="00473CE4" w:rsidRDefault="00473CE4" w:rsidP="00620646">
      <w:pPr>
        <w:pStyle w:val="Overskrift2"/>
      </w:pPr>
      <w:bookmarkStart w:id="13" w:name="_Toc230500539"/>
      <w:r w:rsidRPr="00473CE4">
        <w:t>Work</w:t>
      </w:r>
      <w:r w:rsidR="00CE3BC6">
        <w:t>-</w:t>
      </w:r>
      <w:r w:rsidRPr="00473CE4">
        <w:t>Life Balance og ledelsesvilkår</w:t>
      </w:r>
      <w:bookmarkEnd w:id="13"/>
    </w:p>
    <w:p w14:paraId="3470450E" w14:textId="0E0B0C05" w:rsidR="00473CE4" w:rsidRPr="00473CE4" w:rsidRDefault="00473CE4" w:rsidP="00473CE4">
      <w:r w:rsidRPr="00473CE4">
        <w:t xml:space="preserve">Offentlige topledere i Danmark arbejder under komplekse vilkår, hvor de skal navigere mellem politiske krav, økonomiske begrænsninger og faglige hensyn. Dette skaber et højt arbejdspres, som påvirker </w:t>
      </w:r>
      <w:proofErr w:type="spellStart"/>
      <w:r w:rsidRPr="00473CE4">
        <w:t>work</w:t>
      </w:r>
      <w:r w:rsidR="004D3DAA">
        <w:t>-</w:t>
      </w:r>
      <w:r w:rsidRPr="00473CE4">
        <w:t>life</w:t>
      </w:r>
      <w:proofErr w:type="spellEnd"/>
      <w:r w:rsidRPr="00473CE4">
        <w:t xml:space="preserve"> balance.</w:t>
      </w:r>
    </w:p>
    <w:p w14:paraId="5215F577" w14:textId="77777777" w:rsidR="00473CE4" w:rsidRDefault="00473CE4" w:rsidP="00473CE4">
      <w:r w:rsidRPr="00473CE4">
        <w:t>Forskelle mellem generationer er også tydelige, idet yngre ledere i højere grad prioriterer fleksibilitet og mening i arbejdet. Dette udfordrer rekrutteringen til lederstillinger.</w:t>
      </w:r>
    </w:p>
    <w:p w14:paraId="08D1E03B" w14:textId="136AF74D" w:rsidR="00D5736F" w:rsidRPr="00473CE4" w:rsidRDefault="00D5736F" w:rsidP="00473CE4">
      <w:r>
        <w:t xml:space="preserve">Samtidigt viser den vigende søgning til en række velfærdsuddannelser, at </w:t>
      </w:r>
      <w:r w:rsidR="00F03AF4">
        <w:t xml:space="preserve">der på sigt kan opstå både </w:t>
      </w:r>
      <w:r w:rsidR="00127B26">
        <w:t>rekrutterings</w:t>
      </w:r>
      <w:r w:rsidR="00F03AF4">
        <w:t xml:space="preserve">- og kompetenceudfordringer. Allerede i dag </w:t>
      </w:r>
      <w:r w:rsidR="00127B26">
        <w:t xml:space="preserve">består </w:t>
      </w:r>
      <w:r w:rsidR="00CE3BC6">
        <w:t xml:space="preserve">for eksempel </w:t>
      </w:r>
      <w:r w:rsidR="00127B26">
        <w:t>der en diskussion om fordelingen af uddannede pædagoger og pædagogmedhjælpere i børnehaver og vuggestuer.</w:t>
      </w:r>
    </w:p>
    <w:p w14:paraId="2CBF800C" w14:textId="2A72BE70" w:rsidR="00473CE4" w:rsidRPr="00473CE4" w:rsidRDefault="00473CE4" w:rsidP="00620646">
      <w:pPr>
        <w:pStyle w:val="Overskrift1"/>
      </w:pPr>
      <w:bookmarkStart w:id="14" w:name="_Toc230500540"/>
      <w:r w:rsidRPr="00473CE4">
        <w:t>Konklusion</w:t>
      </w:r>
      <w:r w:rsidR="008A4BC8">
        <w:t>: Trans</w:t>
      </w:r>
      <w:r w:rsidR="00085253">
        <w:t>i</w:t>
      </w:r>
      <w:r w:rsidR="008A4BC8">
        <w:t>tion</w:t>
      </w:r>
      <w:r w:rsidR="00085253">
        <w:t>en</w:t>
      </w:r>
      <w:r w:rsidR="008A4BC8">
        <w:t xml:space="preserve"> til et hybridt styringsregime</w:t>
      </w:r>
      <w:bookmarkEnd w:id="14"/>
    </w:p>
    <w:p w14:paraId="32E27F40" w14:textId="779F1787" w:rsidR="00764B72" w:rsidRDefault="009D5C59" w:rsidP="00473CE4">
      <w:r>
        <w:t>D</w:t>
      </w:r>
      <w:r w:rsidR="00473CE4" w:rsidRPr="00473CE4">
        <w:t>et danske velfærdssamfund står over for betydelige udfordringer, herunder demografisk pres, rekrutteringsproblemer og øgede politiske krav</w:t>
      </w:r>
      <w:r w:rsidR="00CE3BC6">
        <w:t>, samt ofte manglende politisk prioritering og retning.</w:t>
      </w:r>
    </w:p>
    <w:p w14:paraId="230B5CAC" w14:textId="208A5E3E" w:rsidR="008C02CB" w:rsidRPr="00473CE4" w:rsidRDefault="008C02CB" w:rsidP="008C02CB">
      <w:r w:rsidRPr="00473CE4">
        <w:t xml:space="preserve">Det danske velfærdssamfund er præget af en spænding mellem forskellige styringsparadigmer. </w:t>
      </w:r>
      <w:r w:rsidR="00A91DD8">
        <w:t xml:space="preserve">Læren fra </w:t>
      </w:r>
      <w:r w:rsidR="00A91DD8" w:rsidRPr="00473CE4">
        <w:t xml:space="preserve">NPM viser, at styringsformer har stor betydning for velfærdsstatens funktion. </w:t>
      </w:r>
      <w:r w:rsidRPr="00473CE4">
        <w:t>NPM har bidraget til øget effektivitet og fokus på resultater, men har også medført kritik for at reducere faglig autonomi og øge bureaukrati</w:t>
      </w:r>
      <w:r w:rsidR="00815B8B">
        <w:t>et</w:t>
      </w:r>
      <w:r w:rsidRPr="00473CE4">
        <w:t>.</w:t>
      </w:r>
    </w:p>
    <w:p w14:paraId="6E1F3A02" w14:textId="77777777" w:rsidR="00CB7F67" w:rsidRDefault="00CB7F67" w:rsidP="00CB7F67">
      <w:r w:rsidRPr="00473CE4">
        <w:t>Fremtidens velfærdssamfund vil sandsynligvis være kendetegnet ved en kombination af forskellige styringslogikker, hvor balancen mellem effektivitet, kvalitet og legitimitet er afgørende.</w:t>
      </w:r>
    </w:p>
    <w:p w14:paraId="114CF749" w14:textId="024E0389" w:rsidR="008C02CB" w:rsidRDefault="00CB7F67" w:rsidP="008C02CB">
      <w:r>
        <w:lastRenderedPageBreak/>
        <w:t>Udviklingen</w:t>
      </w:r>
      <w:r w:rsidR="00CC1C8A">
        <w:t xml:space="preserve"> </w:t>
      </w:r>
      <w:r>
        <w:t xml:space="preserve">kalder på </w:t>
      </w:r>
      <w:r w:rsidR="00473CE4" w:rsidRPr="00473CE4">
        <w:t>innovation og nytænkning.</w:t>
      </w:r>
      <w:r w:rsidR="008C02CB" w:rsidRPr="008C02CB">
        <w:t xml:space="preserve"> </w:t>
      </w:r>
      <w:r w:rsidR="008C02CB">
        <w:t xml:space="preserve">Der er uvægerligt </w:t>
      </w:r>
      <w:r w:rsidR="008C02CB" w:rsidRPr="00473CE4">
        <w:t xml:space="preserve">en bevægelse mod nye styringsformer, der vægter samarbejde, tillid og innovation. Denne </w:t>
      </w:r>
      <w:proofErr w:type="spellStart"/>
      <w:r w:rsidR="008C02CB" w:rsidRPr="00473CE4">
        <w:t>hybridisering</w:t>
      </w:r>
      <w:proofErr w:type="spellEnd"/>
      <w:r w:rsidR="008C02CB" w:rsidRPr="00473CE4">
        <w:t xml:space="preserve"> af styringsmodeller afspejler kompleksiteten i moderne velfærdsstyring.</w:t>
      </w:r>
    </w:p>
    <w:p w14:paraId="704F6E49" w14:textId="10C04405" w:rsidR="008F46D6" w:rsidRDefault="00CC1C8A" w:rsidP="008F46D6">
      <w:r>
        <w:t xml:space="preserve">Og den vil sætte sig i </w:t>
      </w:r>
      <w:r w:rsidR="00086513">
        <w:t xml:space="preserve">nye typer af opgaver og </w:t>
      </w:r>
      <w:r w:rsidR="0062295E">
        <w:t>udfordringer</w:t>
      </w:r>
      <w:r w:rsidR="00086513">
        <w:t xml:space="preserve">, som offentlige topledere bliver konfronteret med. </w:t>
      </w:r>
      <w:r w:rsidR="0062295E">
        <w:t xml:space="preserve">Overgangen til </w:t>
      </w:r>
      <w:r w:rsidR="008A4BC8">
        <w:t>et mere hybridt styringsregime</w:t>
      </w:r>
      <w:r w:rsidR="0062295E">
        <w:t xml:space="preserve"> er godt i gang. Og den</w:t>
      </w:r>
      <w:r w:rsidR="008A4BC8">
        <w:t xml:space="preserve">ne tendens </w:t>
      </w:r>
      <w:r w:rsidR="0062295E">
        <w:t>vil kun blive forstærket frem</w:t>
      </w:r>
      <w:r w:rsidR="001217C7">
        <w:t>over</w:t>
      </w:r>
      <w:r w:rsidR="008A4BC8">
        <w:t>.</w:t>
      </w:r>
    </w:p>
    <w:p w14:paraId="6541D6A0" w14:textId="5C840DE7" w:rsidR="0094792F" w:rsidRDefault="0094792F"/>
    <w:p w14:paraId="5A3A65EA" w14:textId="6C561DC4" w:rsidR="00523890" w:rsidRDefault="004E23EF" w:rsidP="008F46D6">
      <w:pPr>
        <w:pStyle w:val="Overskrift1"/>
      </w:pPr>
      <w:bookmarkStart w:id="15" w:name="_Toc230500541"/>
      <w:r>
        <w:t xml:space="preserve">3 centrale temaer:  </w:t>
      </w:r>
      <w:r w:rsidR="005653BC">
        <w:br/>
      </w:r>
      <w:r>
        <w:t>Has</w:t>
      </w:r>
      <w:r w:rsidR="00B063F0">
        <w:t>tig</w:t>
      </w:r>
      <w:r>
        <w:t>hed, AI og t</w:t>
      </w:r>
      <w:r w:rsidR="008F46D6">
        <w:t>v</w:t>
      </w:r>
      <w:r>
        <w:t>ærorganisatorisk samarbejde</w:t>
      </w:r>
      <w:bookmarkEnd w:id="15"/>
    </w:p>
    <w:p w14:paraId="39CE49A8" w14:textId="77777777" w:rsidR="00750A98" w:rsidRPr="003671C4" w:rsidRDefault="00750A98" w:rsidP="00750A98">
      <w:r w:rsidRPr="003671C4">
        <w:t>De vilkår, offentlige topledere opererer under i dag, er kendetegnet ved en markant forskydning i både styringslogik og ledelsesopgave. Hvor klassisk offentlig ledelse i høj grad har været orienteret mod stabil drift, regeloverholdelse og hierarkisk implementering, er nutidens kontekst præget af accelererende forandring, teknologisk disruption og stigende afhængighed på tværs af organisatoriske og sektorielle grænser.</w:t>
      </w:r>
    </w:p>
    <w:p w14:paraId="0D64952E" w14:textId="38C38013" w:rsidR="00523890" w:rsidRDefault="00E96256" w:rsidP="00750A98">
      <w:r>
        <w:t xml:space="preserve">Vi har udvalgt tre centrale temaer, som vi kigger </w:t>
      </w:r>
      <w:r w:rsidR="009B06E4">
        <w:t>tættere på i relation til fremtidens offentlige topledelse</w:t>
      </w:r>
      <w:r w:rsidR="00750A98" w:rsidRPr="003671C4">
        <w:t xml:space="preserve">: </w:t>
      </w:r>
    </w:p>
    <w:p w14:paraId="0A8C6169" w14:textId="3AAD67A4" w:rsidR="00E37368" w:rsidRDefault="00E37368" w:rsidP="00E37368">
      <w:pPr>
        <w:pStyle w:val="Listeafsnit"/>
        <w:numPr>
          <w:ilvl w:val="0"/>
          <w:numId w:val="24"/>
        </w:numPr>
      </w:pPr>
      <w:r>
        <w:t>Digitalisering og AI</w:t>
      </w:r>
    </w:p>
    <w:p w14:paraId="4BA2DBE5" w14:textId="77777777" w:rsidR="0022393B" w:rsidRDefault="0022393B" w:rsidP="0022393B">
      <w:pPr>
        <w:pStyle w:val="Listeafsnit"/>
        <w:numPr>
          <w:ilvl w:val="0"/>
          <w:numId w:val="24"/>
        </w:numPr>
      </w:pPr>
      <w:r>
        <w:t>Hastighed</w:t>
      </w:r>
    </w:p>
    <w:p w14:paraId="756A5B22" w14:textId="77777777" w:rsidR="00E37368" w:rsidRDefault="00E37368" w:rsidP="00E37368">
      <w:pPr>
        <w:pStyle w:val="Listeafsnit"/>
        <w:numPr>
          <w:ilvl w:val="0"/>
          <w:numId w:val="24"/>
        </w:numPr>
      </w:pPr>
      <w:r>
        <w:t>Behovet for tværorganisatorisk samarbejde</w:t>
      </w:r>
    </w:p>
    <w:p w14:paraId="53EC4FAA" w14:textId="34B90361" w:rsidR="009816EA" w:rsidRDefault="009816EA" w:rsidP="009816EA">
      <w:r w:rsidRPr="003671C4">
        <w:t>Tilsammen udfordrer de ikke blot eksisterende styringsmodeller, men også selve forståelsen af, hvad topledelse i den offentlige sektor indebærer.</w:t>
      </w:r>
    </w:p>
    <w:p w14:paraId="622C3F3E" w14:textId="201A0986" w:rsidR="001A7612" w:rsidRPr="003671C4" w:rsidRDefault="001A7612" w:rsidP="009816EA">
      <w:r>
        <w:t>Nedenfor kommentere</w:t>
      </w:r>
      <w:r w:rsidR="006852D4">
        <w:t xml:space="preserve">r vi </w:t>
      </w:r>
      <w:r w:rsidR="00A7695D">
        <w:t xml:space="preserve">på </w:t>
      </w:r>
      <w:r>
        <w:t>de 3 valgte tendenser</w:t>
      </w:r>
      <w:r w:rsidR="00B767DF">
        <w:t xml:space="preserve"> hver for sig</w:t>
      </w:r>
      <w:r>
        <w:t>. Og giver et bud på, hvad de</w:t>
      </w:r>
      <w:r w:rsidR="00A233B0">
        <w:t>n</w:t>
      </w:r>
      <w:r>
        <w:t xml:space="preserve"> vigtigste </w:t>
      </w:r>
      <w:r w:rsidR="006852D4">
        <w:t xml:space="preserve">påvirkning for offentlig topledelse kommer til at </w:t>
      </w:r>
      <w:r w:rsidR="00A233B0">
        <w:t>blive</w:t>
      </w:r>
      <w:r w:rsidR="006852D4">
        <w:t>.</w:t>
      </w:r>
    </w:p>
    <w:p w14:paraId="1AD2D73D" w14:textId="13716C96" w:rsidR="009816EA" w:rsidRPr="00843A54" w:rsidRDefault="009816EA" w:rsidP="009816EA"/>
    <w:p w14:paraId="66BBD103" w14:textId="780AC2E4" w:rsidR="00523890" w:rsidRPr="00843A54" w:rsidRDefault="00523890" w:rsidP="004E23EF">
      <w:pPr>
        <w:pStyle w:val="Overskrift2"/>
      </w:pPr>
      <w:bookmarkStart w:id="16" w:name="_Toc230500542"/>
      <w:r w:rsidRPr="00843A54">
        <w:t xml:space="preserve">1. </w:t>
      </w:r>
      <w:r w:rsidR="00A233B0">
        <w:t xml:space="preserve">Digital </w:t>
      </w:r>
      <w:r w:rsidRPr="00843A54">
        <w:t>transformation og AI som styrings</w:t>
      </w:r>
      <w:r w:rsidR="00A233B0">
        <w:t>mæssig gamechanger</w:t>
      </w:r>
      <w:bookmarkEnd w:id="16"/>
    </w:p>
    <w:p w14:paraId="23E8B86A" w14:textId="77777777" w:rsidR="00D26452" w:rsidRPr="003671C4" w:rsidRDefault="00D26452" w:rsidP="00D26452">
      <w:r w:rsidRPr="003671C4">
        <w:t>Kunstig intelligens repræsenterer ikke blot en ny teknologi, men en grundlæggende forskydning i styringsgrundlaget for den offentlige sektor. Hvor digitalisering tidligere primært har handlet om effektivisering og automatisering af eksisterende processer, introducerer AI en langt dybere transformation af beslutningsprocesser, vidensgrundlag og ansvar.</w:t>
      </w:r>
    </w:p>
    <w:p w14:paraId="034D8528" w14:textId="17079A12" w:rsidR="00E06EFA" w:rsidRDefault="00D26452" w:rsidP="00D26452">
      <w:r w:rsidRPr="003671C4">
        <w:t xml:space="preserve">For det første skaber AI et strategisk beslutningspres. Offentlige topledere skal træffe valg, der rækker ud over implementering og ind i </w:t>
      </w:r>
      <w:r w:rsidR="00F8023C">
        <w:t xml:space="preserve">en mængde centrale udfordringer som </w:t>
      </w:r>
      <w:r w:rsidR="005B77A0">
        <w:t xml:space="preserve">fx hvor og </w:t>
      </w:r>
      <w:r w:rsidR="005B77A0">
        <w:lastRenderedPageBreak/>
        <w:t>hvordan man bedst starte</w:t>
      </w:r>
      <w:r w:rsidR="0093474B">
        <w:t xml:space="preserve">r, </w:t>
      </w:r>
      <w:r w:rsidR="00F8023C">
        <w:t>organisatorisk</w:t>
      </w:r>
      <w:r w:rsidR="000E76E2">
        <w:t xml:space="preserve"> parathed, kompetencer, </w:t>
      </w:r>
      <w:r w:rsidRPr="003671C4">
        <w:t xml:space="preserve">etiske grænser og risikohåndtering. </w:t>
      </w:r>
    </w:p>
    <w:p w14:paraId="31F78ECE" w14:textId="6D5AF016" w:rsidR="00D26452" w:rsidRPr="003671C4" w:rsidRDefault="00E06EFA" w:rsidP="00D26452">
      <w:r>
        <w:t>B</w:t>
      </w:r>
      <w:r w:rsidR="00D26452" w:rsidRPr="003671C4">
        <w:t xml:space="preserve">rugen af algoritmer </w:t>
      </w:r>
      <w:r>
        <w:t xml:space="preserve">til beslutningsstøtte </w:t>
      </w:r>
      <w:r w:rsidR="00D26452" w:rsidRPr="003671C4">
        <w:t xml:space="preserve">i </w:t>
      </w:r>
      <w:r>
        <w:t xml:space="preserve">for eksempel klassisk </w:t>
      </w:r>
      <w:r w:rsidR="00D26452" w:rsidRPr="003671C4">
        <w:t>sagsbehandling</w:t>
      </w:r>
      <w:r>
        <w:t xml:space="preserve"> er </w:t>
      </w:r>
      <w:r w:rsidR="00D26452" w:rsidRPr="003671C4">
        <w:t xml:space="preserve">ikke </w:t>
      </w:r>
      <w:r>
        <w:t xml:space="preserve">mere </w:t>
      </w:r>
      <w:r w:rsidR="00D26452" w:rsidRPr="003671C4">
        <w:t xml:space="preserve">blot effektiviseringsgevinster, men også potentielle udfordringer i forhold til </w:t>
      </w:r>
      <w:r w:rsidR="0082577C">
        <w:t xml:space="preserve">fairness, </w:t>
      </w:r>
      <w:r w:rsidR="00D26452" w:rsidRPr="003671C4">
        <w:t>transparens, retssikkerhed og bias</w:t>
      </w:r>
      <w:r w:rsidR="0082577C">
        <w:t xml:space="preserve"> i selve datagrundlaget</w:t>
      </w:r>
      <w:r w:rsidR="00D26452" w:rsidRPr="003671C4">
        <w:t xml:space="preserve">. </w:t>
      </w:r>
      <w:r w:rsidR="00274408">
        <w:t>T</w:t>
      </w:r>
      <w:r w:rsidR="00D26452" w:rsidRPr="003671C4">
        <w:t xml:space="preserve">eknologivalg </w:t>
      </w:r>
      <w:r w:rsidR="00274408">
        <w:t xml:space="preserve">fusioneres – og ofte forholdsvist skjult - med </w:t>
      </w:r>
      <w:r w:rsidR="00D26452" w:rsidRPr="003671C4">
        <w:t>værdipolitiske valg.</w:t>
      </w:r>
    </w:p>
    <w:p w14:paraId="012E3594" w14:textId="73122A8F" w:rsidR="00D26452" w:rsidRPr="003671C4" w:rsidRDefault="00D26452" w:rsidP="00D26452">
      <w:r w:rsidRPr="003671C4">
        <w:t xml:space="preserve">For det andet indebærer AI en forstærket </w:t>
      </w:r>
      <w:r w:rsidR="006162C9">
        <w:t>risikoprofil</w:t>
      </w:r>
      <w:r w:rsidRPr="003671C4">
        <w:t xml:space="preserve">. Erfaringerne fra tidligere store IT-projekter viser, at </w:t>
      </w:r>
      <w:r w:rsidR="006162C9">
        <w:t>IT-</w:t>
      </w:r>
      <w:r w:rsidRPr="003671C4">
        <w:t xml:space="preserve">investeringer ofte er forbundet med betydelig kompleksitet, uforudsigelighed og implementeringsrisici. Med AI intensiveres dette yderligere, fordi teknologien i sig selv </w:t>
      </w:r>
      <w:r w:rsidR="007546CE">
        <w:t xml:space="preserve">ofte er </w:t>
      </w:r>
      <w:r w:rsidRPr="003671C4">
        <w:t>uigennemsigtig</w:t>
      </w:r>
      <w:r w:rsidR="007546CE">
        <w:t xml:space="preserve"> for både beslutningstagere og slutbrugere</w:t>
      </w:r>
      <w:r w:rsidRPr="003671C4">
        <w:t>. Det betyder, at klassiske styringsredskaber som planlægning, kontraktstyring og lineær implementering i stigende grad udfordres.</w:t>
      </w:r>
    </w:p>
    <w:p w14:paraId="64CA1FD7" w14:textId="77B87799" w:rsidR="00D26452" w:rsidRPr="003671C4" w:rsidRDefault="00D26452" w:rsidP="00D26452">
      <w:r w:rsidRPr="003671C4">
        <w:t>For det tredje skaber AI et kompetence- og ledelsesmæssigt paradigmeskifte. Topledere skal ikke nødvendigvis være teknologieksperter, men de skal være i stand til at stille de rigtige spørgsmål, forstå implikationerne af datadrevne beslutninger og lede organisationer, hvor digitale og analytiske kompetencer er centrale for kerneopgaven. Dette kræver en integration af teknologiforståelse i den strategiske ledelse – ikke som et særskilt spor, men som en integreret del af ledelsesrationalet.</w:t>
      </w:r>
      <w:r w:rsidR="001F64D7">
        <w:t xml:space="preserve"> Og det kan betyde et opgør med traditionel hierarkistyring</w:t>
      </w:r>
      <w:r w:rsidR="00C23BCC">
        <w:t xml:space="preserve">, fordi </w:t>
      </w:r>
      <w:proofErr w:type="spellStart"/>
      <w:r w:rsidR="00C23BCC">
        <w:t>viden</w:t>
      </w:r>
      <w:r w:rsidR="00FD06C0">
        <w:t>s</w:t>
      </w:r>
      <w:r w:rsidR="00C23BCC">
        <w:t>produktionen</w:t>
      </w:r>
      <w:proofErr w:type="spellEnd"/>
      <w:r w:rsidR="00C23BCC">
        <w:t xml:space="preserve"> i organisationen skifter hastighed og tyngdepunkt.</w:t>
      </w:r>
    </w:p>
    <w:p w14:paraId="39347A56" w14:textId="54D7D94E" w:rsidR="00D26452" w:rsidRPr="003671C4" w:rsidRDefault="00D26452" w:rsidP="00D26452">
      <w:r w:rsidRPr="003671C4">
        <w:t xml:space="preserve">Samlet set betyder dette, at offentlig topledelse i stigende grad må </w:t>
      </w:r>
      <w:r w:rsidR="00FD06C0">
        <w:t xml:space="preserve">ruste sig til at være en </w:t>
      </w:r>
      <w:r w:rsidRPr="003671C4">
        <w:t>teknologisk informeret ledelse, hvor evnen til at koble teknologi, etik og styring bliver en kernekompetence.</w:t>
      </w:r>
    </w:p>
    <w:p w14:paraId="1458AEED" w14:textId="4400F3EA" w:rsidR="00523890" w:rsidRPr="00E64266" w:rsidRDefault="00523890" w:rsidP="003B6F2C">
      <w:pPr>
        <w:pStyle w:val="Overskrift2"/>
      </w:pPr>
      <w:bookmarkStart w:id="17" w:name="_Toc230500543"/>
      <w:r w:rsidRPr="00843A54">
        <w:t xml:space="preserve">2. </w:t>
      </w:r>
      <w:r w:rsidR="000E2667" w:rsidRPr="003671C4">
        <w:rPr>
          <w:rStyle w:val="Overskrift2Tegn"/>
        </w:rPr>
        <w:t>Hastighed som strukturel</w:t>
      </w:r>
      <w:r w:rsidR="003B6F2C">
        <w:rPr>
          <w:rStyle w:val="Overskrift2Tegn"/>
        </w:rPr>
        <w:t>t</w:t>
      </w:r>
      <w:r w:rsidR="000E2667" w:rsidRPr="003671C4">
        <w:rPr>
          <w:rStyle w:val="Overskrift2Tegn"/>
        </w:rPr>
        <w:t xml:space="preserve"> vilkår: Den accelererende policy-cyklus</w:t>
      </w:r>
      <w:bookmarkEnd w:id="17"/>
    </w:p>
    <w:p w14:paraId="4DFB20F6" w14:textId="66060E33" w:rsidR="005B75CD" w:rsidRPr="003671C4" w:rsidRDefault="005B75CD" w:rsidP="005B75CD">
      <w:r w:rsidRPr="003671C4">
        <w:t xml:space="preserve">En anden afgørende udvikling er den markante acceleration i det politiske og styringsmæssige tempo. Offentlige organisationer opererer i dag i en kontekst præget af kontinuerlige reformer, skiftende politiske dagsordener og øget forventning om </w:t>
      </w:r>
      <w:r w:rsidR="00F13B4A">
        <w:t xml:space="preserve">eksekvering og </w:t>
      </w:r>
      <w:r w:rsidRPr="003671C4">
        <w:t>hurtige resultater.</w:t>
      </w:r>
    </w:p>
    <w:p w14:paraId="362C587B" w14:textId="77777777" w:rsidR="005B75CD" w:rsidRPr="003671C4" w:rsidRDefault="005B75CD" w:rsidP="005B75CD">
      <w:r w:rsidRPr="003671C4">
        <w:t>Denne accelererende policy-cyklus har flere konsekvenser.</w:t>
      </w:r>
    </w:p>
    <w:p w14:paraId="10AE2CA7" w14:textId="08BCE79C" w:rsidR="00BA5135" w:rsidRDefault="005B75CD" w:rsidP="005B75CD">
      <w:r w:rsidRPr="003671C4">
        <w:t xml:space="preserve">For det første forkortes de strategiske tidshorisonter. Politiske initiativer skal udvikles og implementeres hurtigt, ofte under betydelig usikkerhed og med begrænset mulighed for læring og evaluering. </w:t>
      </w:r>
      <w:r w:rsidR="002E1F5E">
        <w:t xml:space="preserve">Et godt eksempel er folkeskolen, som </w:t>
      </w:r>
      <w:r w:rsidR="00382A0D">
        <w:t xml:space="preserve">på mange forskellige måder ofte anvendes som et politisk </w:t>
      </w:r>
      <w:r w:rsidR="002E1F5E">
        <w:t>aktiv</w:t>
      </w:r>
      <w:r w:rsidR="00382A0D">
        <w:t xml:space="preserve">. Men som på grund af en række </w:t>
      </w:r>
      <w:r w:rsidR="005D31BA">
        <w:t>strukturelle</w:t>
      </w:r>
      <w:r w:rsidR="00382A0D">
        <w:t xml:space="preserve"> </w:t>
      </w:r>
      <w:r w:rsidR="005D31BA">
        <w:t xml:space="preserve">udfordringer </w:t>
      </w:r>
      <w:r w:rsidR="00382A0D">
        <w:t xml:space="preserve">og en </w:t>
      </w:r>
      <w:r w:rsidR="005D31BA">
        <w:t>produ</w:t>
      </w:r>
      <w:r w:rsidR="00BC762B">
        <w:t>k</w:t>
      </w:r>
      <w:r w:rsidR="005D31BA">
        <w:t>tionscy</w:t>
      </w:r>
      <w:r w:rsidR="003D3D70">
        <w:t>k</w:t>
      </w:r>
      <w:r w:rsidR="005D31BA">
        <w:t>lus på 9 år har meget s</w:t>
      </w:r>
      <w:r w:rsidR="00BC762B">
        <w:t>v</w:t>
      </w:r>
      <w:r w:rsidR="005D31BA">
        <w:t>ært ved hurtige tilpasninger.</w:t>
      </w:r>
      <w:r w:rsidR="003D3D70">
        <w:t xml:space="preserve"> </w:t>
      </w:r>
    </w:p>
    <w:p w14:paraId="5E4B3BBA" w14:textId="3F0389A7" w:rsidR="005B75CD" w:rsidRPr="003671C4" w:rsidRDefault="003D3D70" w:rsidP="005B75CD">
      <w:r>
        <w:t xml:space="preserve">Hastigheden i politiske </w:t>
      </w:r>
      <w:r w:rsidR="00BA5135">
        <w:t>beslutninger</w:t>
      </w:r>
      <w:r>
        <w:t xml:space="preserve"> har af og til også haft den konsekvens, at </w:t>
      </w:r>
      <w:r w:rsidR="00BA5135">
        <w:t>centraladministrationen har</w:t>
      </w:r>
      <w:r w:rsidR="00004FA8">
        <w:t xml:space="preserve"> </w:t>
      </w:r>
      <w:r w:rsidR="00BA5135">
        <w:t>svært</w:t>
      </w:r>
      <w:r w:rsidR="00004FA8">
        <w:t xml:space="preserve"> ved at </w:t>
      </w:r>
      <w:r w:rsidR="00BA5135">
        <w:t>følge</w:t>
      </w:r>
      <w:r w:rsidR="00004FA8">
        <w:t xml:space="preserve"> med i </w:t>
      </w:r>
      <w:r w:rsidR="00BA5135">
        <w:t>udarbejdelsen</w:t>
      </w:r>
      <w:r w:rsidR="00004FA8">
        <w:t xml:space="preserve"> af bek</w:t>
      </w:r>
      <w:r w:rsidR="00BA5135">
        <w:t>endtgørelser</w:t>
      </w:r>
      <w:r w:rsidR="007F7FBF">
        <w:t xml:space="preserve"> </w:t>
      </w:r>
      <w:r w:rsidR="00004FA8">
        <w:t xml:space="preserve">og vejledninger, som skal give retning til </w:t>
      </w:r>
      <w:r w:rsidR="00BA5135">
        <w:t>de udførende dele af velfærdsstaten</w:t>
      </w:r>
      <w:r w:rsidR="00B81737">
        <w:t xml:space="preserve"> </w:t>
      </w:r>
      <w:r w:rsidR="00BA5135">
        <w:t xml:space="preserve">– herunder især </w:t>
      </w:r>
      <w:r w:rsidR="00BA5135">
        <w:lastRenderedPageBreak/>
        <w:t xml:space="preserve">kommuner og regioner. </w:t>
      </w:r>
      <w:r w:rsidR="00BB1B71">
        <w:t xml:space="preserve"> </w:t>
      </w:r>
      <w:r w:rsidR="005B75CD" w:rsidRPr="003671C4">
        <w:t xml:space="preserve">Dette reducerer </w:t>
      </w:r>
      <w:r w:rsidR="00BC762B">
        <w:t xml:space="preserve">på mange områder </w:t>
      </w:r>
      <w:r w:rsidR="005B75CD" w:rsidRPr="003671C4">
        <w:t>organisationernes mulighed for at opbygge robust kapacitet</w:t>
      </w:r>
      <w:r w:rsidR="002E1F5E">
        <w:t>, investere langsigtet</w:t>
      </w:r>
      <w:r w:rsidR="005B75CD" w:rsidRPr="003671C4">
        <w:t xml:space="preserve"> og risikerer at skabe reformtræthed.</w:t>
      </w:r>
    </w:p>
    <w:p w14:paraId="073F2EA2" w14:textId="115D6E19" w:rsidR="005B75CD" w:rsidRPr="003671C4" w:rsidRDefault="005B75CD" w:rsidP="005B75CD">
      <w:r w:rsidRPr="003671C4">
        <w:t>For det andet intensiveres prioriteringskompleksiteten. Når nye dagsordener</w:t>
      </w:r>
      <w:r w:rsidR="00BC762B">
        <w:t xml:space="preserve"> som</w:t>
      </w:r>
      <w:r w:rsidRPr="003671C4">
        <w:t xml:space="preserve"> klima</w:t>
      </w:r>
      <w:r w:rsidR="00CE3BC6">
        <w:t xml:space="preserve">, forsvar </w:t>
      </w:r>
      <w:r w:rsidR="008E5AED">
        <w:t xml:space="preserve">og </w:t>
      </w:r>
      <w:r w:rsidR="00BC762B">
        <w:t>beredskab</w:t>
      </w:r>
      <w:r w:rsidRPr="003671C4">
        <w:t xml:space="preserve"> presser sig på, sker det ofte uden tilsvarende tilførsel af ressourcer. Topledere skal derfor foretage vanskelige prioriteringer mellem eksisterende kerneopgaver og nye politiske krav, hvilket kan skabe organisatoriske spændinger og legitimitetsudfordringer internt.</w:t>
      </w:r>
    </w:p>
    <w:p w14:paraId="1DECAB16" w14:textId="5B8B10DC" w:rsidR="005B75CD" w:rsidRPr="003671C4" w:rsidRDefault="005B75CD" w:rsidP="005B75CD">
      <w:r w:rsidRPr="003671C4">
        <w:t xml:space="preserve">For det tredje øges implementeringspresset markant. Reformer forventes ikke blot besluttet, men også hurtigt omsat til konkrete resultater i organisationer, der allerede er belastet af driftsopgaver og ressourceknaphed. </w:t>
      </w:r>
      <w:r w:rsidR="008E5AED">
        <w:t xml:space="preserve">Både sundheds- og socialområderne er </w:t>
      </w:r>
      <w:r w:rsidR="00170639">
        <w:t>eksempler</w:t>
      </w:r>
      <w:r w:rsidR="008E5AED">
        <w:t xml:space="preserve"> på områder, hvor der skal investeres langsigtet, men hvor effekterne </w:t>
      </w:r>
      <w:r w:rsidR="00170639">
        <w:t xml:space="preserve">først dukker op nogle år senere. </w:t>
      </w:r>
      <w:r w:rsidRPr="003671C4">
        <w:t>Dette skaber et konstant krydspres mellem kortsigtet levering og langsigtet udvikling.</w:t>
      </w:r>
    </w:p>
    <w:p w14:paraId="5798BA0E" w14:textId="3B9FB678" w:rsidR="001E35E4" w:rsidRDefault="00A14824" w:rsidP="005B75CD">
      <w:r>
        <w:t xml:space="preserve">For det fjerde øges kompleksitetsgraden år for år. </w:t>
      </w:r>
      <w:r w:rsidR="001E35E4">
        <w:t xml:space="preserve">Mange </w:t>
      </w:r>
      <w:r>
        <w:t>regu</w:t>
      </w:r>
      <w:r w:rsidR="001E35E4">
        <w:t>l</w:t>
      </w:r>
      <w:r>
        <w:t xml:space="preserve">eringsområder er i stigende grad </w:t>
      </w:r>
      <w:proofErr w:type="spellStart"/>
      <w:r>
        <w:t>interdependente</w:t>
      </w:r>
      <w:proofErr w:type="spellEnd"/>
      <w:r>
        <w:t>, og rejser i nogle tilfæl</w:t>
      </w:r>
      <w:r w:rsidR="001E35E4">
        <w:t>d</w:t>
      </w:r>
      <w:r>
        <w:t xml:space="preserve">e modsatrettede krav. Samtidigt </w:t>
      </w:r>
      <w:r w:rsidR="009E6B11">
        <w:t>udviser</w:t>
      </w:r>
      <w:r>
        <w:t xml:space="preserve"> </w:t>
      </w:r>
      <w:r w:rsidR="009E1A20">
        <w:t>enkelte</w:t>
      </w:r>
      <w:r>
        <w:t xml:space="preserve"> reguleringsområder – som for eksempel beskæftigelsesområdet – en så stor kompleksitet, at ingen</w:t>
      </w:r>
      <w:r w:rsidR="001E35E4">
        <w:t xml:space="preserve"> </w:t>
      </w:r>
      <w:r w:rsidR="009E6B11">
        <w:t>har mulighed for at overskue og vurdere konsekvenserne for den enkelte borger, der søger råd i et jobcenter.</w:t>
      </w:r>
    </w:p>
    <w:p w14:paraId="1B6C213E" w14:textId="14C7FF45" w:rsidR="005B75CD" w:rsidRPr="003671C4" w:rsidRDefault="005B75CD" w:rsidP="005B75CD">
      <w:r w:rsidRPr="003671C4">
        <w:t xml:space="preserve">Hastighed bliver dermed ikke blot et vilkår, men en styringsparameter i sig selv. Evnen til at agere hurtigt, uden at miste retning, kvalitet og legitimitet, bliver en central ledelsesdisciplin. Det kræver </w:t>
      </w:r>
      <w:r w:rsidR="00AF1116">
        <w:t>fleksibilitet i den politiske rådgivning opad</w:t>
      </w:r>
      <w:r w:rsidR="005078EC">
        <w:t xml:space="preserve"> i systemet. Og samtidigt behovet for </w:t>
      </w:r>
      <w:r w:rsidRPr="003671C4">
        <w:t>nye former for organisatorisk agilitet, beslutningskapacitet og prioriteringsklarhed.</w:t>
      </w:r>
    </w:p>
    <w:p w14:paraId="0B0D382C" w14:textId="77777777" w:rsidR="00E62287" w:rsidRDefault="00523890" w:rsidP="00523890">
      <w:r w:rsidRPr="00843A54">
        <w:t xml:space="preserve">Dette forstærkes af, at balancen mellem drift og udvikling allerede er udfordret. Resultatet er en situation, hvor topledere konstant må navigere mellem </w:t>
      </w:r>
      <w:r w:rsidRPr="009D0CF2">
        <w:t>akut politisk respons og langsigtet kapacitetsopbygning.</w:t>
      </w:r>
      <w:r w:rsidR="005078EC">
        <w:t xml:space="preserve"> </w:t>
      </w:r>
    </w:p>
    <w:p w14:paraId="56552882" w14:textId="31AC8958" w:rsidR="00523890" w:rsidRPr="009D0CF2" w:rsidRDefault="00E62287" w:rsidP="00523890">
      <w:r>
        <w:t>Og u</w:t>
      </w:r>
      <w:r w:rsidR="005078EC">
        <w:t xml:space="preserve">den at miste omklædningsrummet. </w:t>
      </w:r>
      <w:r>
        <w:t xml:space="preserve">Det samlede billede skal stadig give mening </w:t>
      </w:r>
      <w:r w:rsidR="0012289D">
        <w:t xml:space="preserve">for det store antal velfærdsmedarbejdere, der hver dag står i </w:t>
      </w:r>
      <w:proofErr w:type="spellStart"/>
      <w:r w:rsidR="0012289D">
        <w:t>frontlinien</w:t>
      </w:r>
      <w:proofErr w:type="spellEnd"/>
      <w:r w:rsidR="0012289D">
        <w:t xml:space="preserve"> og leverer </w:t>
      </w:r>
      <w:r w:rsidR="00D33821">
        <w:t>100.000-vis af velfærdsydelser hver dag.</w:t>
      </w:r>
      <w:r>
        <w:t xml:space="preserve"> </w:t>
      </w:r>
      <w:r w:rsidR="005078EC">
        <w:t xml:space="preserve"> </w:t>
      </w:r>
      <w:r w:rsidR="000B3044">
        <w:t xml:space="preserve">Det vil stille øgede krav til topledelsen om </w:t>
      </w:r>
      <w:r w:rsidR="00315406">
        <w:t>k</w:t>
      </w:r>
      <w:r w:rsidR="000B3044" w:rsidRPr="00D13140">
        <w:t xml:space="preserve">onstant synlighed </w:t>
      </w:r>
      <w:r w:rsidR="00315406">
        <w:t xml:space="preserve">og meningsskabelse. Og det øger kravene til </w:t>
      </w:r>
      <w:proofErr w:type="spellStart"/>
      <w:r w:rsidR="000B3044" w:rsidRPr="00D13140">
        <w:t>ansvarliggørelse</w:t>
      </w:r>
      <w:proofErr w:type="spellEnd"/>
      <w:r w:rsidR="00315406">
        <w:t xml:space="preserve"> af hele mellemleder-laget i forhold til at bære </w:t>
      </w:r>
      <w:r w:rsidR="00147755">
        <w:t>en væsentlig del af de</w:t>
      </w:r>
      <w:r w:rsidR="0050454C">
        <w:t>t</w:t>
      </w:r>
      <w:r w:rsidR="00147755">
        <w:t>te leveranceansvar</w:t>
      </w:r>
      <w:r w:rsidR="00DD2867">
        <w:t>.</w:t>
      </w:r>
    </w:p>
    <w:p w14:paraId="6970F279" w14:textId="77777777" w:rsidR="00523890" w:rsidRPr="00843A54" w:rsidRDefault="00523890" w:rsidP="0061329D">
      <w:pPr>
        <w:pStyle w:val="Overskrift2"/>
      </w:pPr>
      <w:bookmarkStart w:id="18" w:name="_Toc230500544"/>
      <w:r w:rsidRPr="00843A54">
        <w:t>Tværgående samarbejde som nødvendighed</w:t>
      </w:r>
      <w:bookmarkEnd w:id="18"/>
    </w:p>
    <w:p w14:paraId="5E78D72D" w14:textId="15502FBA" w:rsidR="00FA63CC" w:rsidRPr="003671C4" w:rsidRDefault="00FA63CC" w:rsidP="00FA63CC">
      <w:r w:rsidRPr="003671C4">
        <w:t xml:space="preserve">Den tredje centrale dynamik er den stigende betydning af tværorganisatorisk og tværsektorielt samarbejde. De mest presserende samfundsudfordringer – </w:t>
      </w:r>
      <w:proofErr w:type="gramStart"/>
      <w:r w:rsidRPr="003671C4">
        <w:t>eksempelvis</w:t>
      </w:r>
      <w:proofErr w:type="gramEnd"/>
      <w:r w:rsidRPr="003671C4">
        <w:t xml:space="preserve"> inden for sundhed, </w:t>
      </w:r>
      <w:r w:rsidR="00CE3BC6">
        <w:t xml:space="preserve">forsvar og beredskab, </w:t>
      </w:r>
      <w:r w:rsidRPr="003671C4">
        <w:t>klima, beskæftigelse og socialområdet – kan ikke længere håndteres inden for én organisatorisk eller sektoriel ramme.</w:t>
      </w:r>
    </w:p>
    <w:p w14:paraId="44E447E1" w14:textId="7391D987" w:rsidR="00A40EED" w:rsidRDefault="00FA63CC" w:rsidP="00FA63CC">
      <w:r w:rsidRPr="003671C4">
        <w:lastRenderedPageBreak/>
        <w:t>Dette indebærer en bevægelse fra hierarkisk styring mod det, der kan betegnes som netværksbaseret eller relationel styring.</w:t>
      </w:r>
      <w:r w:rsidR="00A40EED">
        <w:t xml:space="preserve"> Vi skrev om dette i vores seneste rapport fra 2025, og tendensen er blot blevet forstæ</w:t>
      </w:r>
      <w:r w:rsidR="00A23D40">
        <w:t xml:space="preserve">rket. </w:t>
      </w:r>
    </w:p>
    <w:p w14:paraId="7A5CFC94" w14:textId="274631C3" w:rsidR="00CE04DF" w:rsidRDefault="00CE04DF" w:rsidP="00FA63CC">
      <w:r>
        <w:t>Her beskrev vi f</w:t>
      </w:r>
      <w:r w:rsidR="003542A0">
        <w:t>ølgende 7</w:t>
      </w:r>
      <w:r>
        <w:t xml:space="preserve"> t</w:t>
      </w:r>
      <w:r w:rsidR="003542A0">
        <w:t>endenser</w:t>
      </w:r>
      <w:r>
        <w:t>, som kommer til at præge indhol</w:t>
      </w:r>
      <w:r w:rsidR="003542A0">
        <w:t>d</w:t>
      </w:r>
      <w:r>
        <w:t>et i offentlig topledelse</w:t>
      </w:r>
      <w:r w:rsidR="003542A0">
        <w:t>.</w:t>
      </w:r>
    </w:p>
    <w:p w14:paraId="3B2FFE2E" w14:textId="77777777" w:rsidR="00B70C11" w:rsidRPr="00443372" w:rsidRDefault="00B70C11" w:rsidP="00B70C11">
      <w:pPr>
        <w:pStyle w:val="Listeafsnit"/>
        <w:numPr>
          <w:ilvl w:val="0"/>
          <w:numId w:val="29"/>
        </w:numPr>
        <w:shd w:val="clear" w:color="auto" w:fill="1A6FBF"/>
        <w:spacing w:line="240" w:lineRule="auto"/>
        <w:contextualSpacing w:val="0"/>
      </w:pPr>
      <w:r w:rsidRPr="00443372">
        <w:rPr>
          <w:rFonts w:ascii="Arial" w:eastAsia="Arial" w:hAnsi="Arial" w:cs="Arial"/>
          <w:color w:val="FFFFFF"/>
        </w:rPr>
        <w:t>Synliggøre formål og mission på en værdibaseret måde</w:t>
      </w:r>
    </w:p>
    <w:p w14:paraId="3B370C1E" w14:textId="77777777" w:rsidR="00B70C11" w:rsidRDefault="00B70C11" w:rsidP="000A39B7">
      <w:pPr>
        <w:pStyle w:val="Listeafsnit"/>
        <w:numPr>
          <w:ilvl w:val="0"/>
          <w:numId w:val="29"/>
        </w:numPr>
        <w:shd w:val="clear" w:color="auto" w:fill="1A6FBF"/>
        <w:spacing w:line="240" w:lineRule="auto"/>
        <w:contextualSpacing w:val="0"/>
        <w:jc w:val="both"/>
      </w:pPr>
      <w:r>
        <w:rPr>
          <w:rFonts w:ascii="Arial" w:eastAsia="Arial" w:hAnsi="Arial" w:cs="Arial"/>
          <w:color w:val="FFFFFF"/>
        </w:rPr>
        <w:t>Sikre en intern, personlig og værdibaseret synlighed</w:t>
      </w:r>
    </w:p>
    <w:p w14:paraId="49D8B9D5" w14:textId="77777777" w:rsidR="00B70C11" w:rsidRDefault="00B70C11" w:rsidP="00B70C11">
      <w:pPr>
        <w:pStyle w:val="Listeafsnit"/>
        <w:numPr>
          <w:ilvl w:val="0"/>
          <w:numId w:val="29"/>
        </w:numPr>
        <w:shd w:val="clear" w:color="auto" w:fill="1A6FBF"/>
        <w:spacing w:line="240" w:lineRule="auto"/>
        <w:contextualSpacing w:val="0"/>
      </w:pPr>
      <w:r>
        <w:rPr>
          <w:rFonts w:ascii="Arial" w:eastAsia="Arial" w:hAnsi="Arial" w:cs="Arial"/>
          <w:color w:val="FFFFFF"/>
        </w:rPr>
        <w:t>Formulere en visionær og inkluderende praksis</w:t>
      </w:r>
    </w:p>
    <w:p w14:paraId="1A5DFF8A" w14:textId="77777777" w:rsidR="00B70C11" w:rsidRDefault="00B70C11" w:rsidP="00B70C11">
      <w:pPr>
        <w:pStyle w:val="Listeafsnit"/>
        <w:numPr>
          <w:ilvl w:val="0"/>
          <w:numId w:val="29"/>
        </w:numPr>
        <w:shd w:val="clear" w:color="auto" w:fill="1A6FBF"/>
        <w:spacing w:line="240" w:lineRule="auto"/>
        <w:contextualSpacing w:val="0"/>
      </w:pPr>
      <w:r>
        <w:rPr>
          <w:rFonts w:ascii="Arial" w:eastAsia="Arial" w:hAnsi="Arial" w:cs="Arial"/>
          <w:color w:val="FFFFFF"/>
        </w:rPr>
        <w:t>Kommunikere målrettet for at sikre at missionen siver ud i alle hjørner af projekterne</w:t>
      </w:r>
    </w:p>
    <w:p w14:paraId="23211ED6" w14:textId="77777777" w:rsidR="00B70C11" w:rsidRDefault="00B70C11" w:rsidP="00B70C11">
      <w:pPr>
        <w:pStyle w:val="Listeafsnit"/>
        <w:numPr>
          <w:ilvl w:val="0"/>
          <w:numId w:val="29"/>
        </w:numPr>
        <w:shd w:val="clear" w:color="auto" w:fill="1A6FBF"/>
        <w:spacing w:line="240" w:lineRule="auto"/>
        <w:contextualSpacing w:val="0"/>
      </w:pPr>
      <w:r>
        <w:rPr>
          <w:rFonts w:ascii="Arial" w:eastAsia="Arial" w:hAnsi="Arial" w:cs="Arial"/>
          <w:color w:val="FFFFFF"/>
        </w:rPr>
        <w:t>Styrke netværksdannelser på tværs af siloer og fagligheder</w:t>
      </w:r>
    </w:p>
    <w:p w14:paraId="48A8B914" w14:textId="77777777" w:rsidR="00B70C11" w:rsidRDefault="00B70C11" w:rsidP="00B70C11">
      <w:pPr>
        <w:pStyle w:val="Listeafsnit"/>
        <w:numPr>
          <w:ilvl w:val="0"/>
          <w:numId w:val="29"/>
        </w:numPr>
        <w:shd w:val="clear" w:color="auto" w:fill="1A6FBF"/>
        <w:spacing w:line="240" w:lineRule="auto"/>
        <w:contextualSpacing w:val="0"/>
      </w:pPr>
      <w:r>
        <w:rPr>
          <w:rFonts w:ascii="Arial" w:eastAsia="Arial" w:hAnsi="Arial" w:cs="Arial"/>
          <w:color w:val="FFFFFF"/>
        </w:rPr>
        <w:t>Kommunikere og leve en proaktiv diversitetspolitik</w:t>
      </w:r>
    </w:p>
    <w:p w14:paraId="0BD11D18" w14:textId="77777777" w:rsidR="00B70C11" w:rsidRDefault="00B70C11" w:rsidP="00B70C11">
      <w:pPr>
        <w:pStyle w:val="Listeafsnit"/>
        <w:numPr>
          <w:ilvl w:val="0"/>
          <w:numId w:val="29"/>
        </w:numPr>
        <w:shd w:val="clear" w:color="auto" w:fill="1A6FBF"/>
        <w:spacing w:line="240" w:lineRule="auto"/>
        <w:contextualSpacing w:val="0"/>
      </w:pPr>
      <w:r>
        <w:rPr>
          <w:rFonts w:ascii="Arial" w:eastAsia="Arial" w:hAnsi="Arial" w:cs="Arial"/>
          <w:color w:val="FFFFFF"/>
        </w:rPr>
        <w:t>Investere i nye samarbejdsformer og procesmetoder</w:t>
      </w:r>
    </w:p>
    <w:p w14:paraId="29DC86A2" w14:textId="77777777" w:rsidR="000A39B7" w:rsidRDefault="000A39B7" w:rsidP="00FA63CC"/>
    <w:p w14:paraId="286372D5" w14:textId="408ADA11" w:rsidR="00FA63CC" w:rsidRPr="003671C4" w:rsidRDefault="000A5EEE" w:rsidP="00FA63CC">
      <w:r>
        <w:t>Offentlige</w:t>
      </w:r>
      <w:r w:rsidR="00FA63CC" w:rsidRPr="003671C4">
        <w:t xml:space="preserve"> topledere </w:t>
      </w:r>
      <w:r>
        <w:t xml:space="preserve">må </w:t>
      </w:r>
      <w:r w:rsidR="00FA63CC" w:rsidRPr="003671C4">
        <w:t>i stigende grad operere i horisontale styringsrum, hvor formel autoritet er begrænset. Resultater skabes gennem koordinering, forhandling og gensidig afhængighed snarere end gennem instruktion og kontrol.</w:t>
      </w:r>
    </w:p>
    <w:p w14:paraId="0A3921E2" w14:textId="4041945D" w:rsidR="00FA63CC" w:rsidRPr="003671C4" w:rsidRDefault="000A5EEE" w:rsidP="00FA63CC">
      <w:r>
        <w:t xml:space="preserve">Kravene </w:t>
      </w:r>
      <w:r w:rsidR="00FA63CC" w:rsidRPr="003671C4">
        <w:t>til relationskompetence og tillidsopbygning</w:t>
      </w:r>
      <w:r w:rsidRPr="00666049">
        <w:t xml:space="preserve"> – også over for </w:t>
      </w:r>
      <w:r w:rsidR="00984E09" w:rsidRPr="00666049">
        <w:t>ekstern</w:t>
      </w:r>
      <w:r w:rsidR="00984E09">
        <w:t>e</w:t>
      </w:r>
      <w:r w:rsidRPr="00666049">
        <w:t xml:space="preserve"> </w:t>
      </w:r>
      <w:r w:rsidR="00984E09" w:rsidRPr="00666049">
        <w:t>partnere</w:t>
      </w:r>
      <w:r w:rsidR="00666049" w:rsidRPr="00666049">
        <w:t xml:space="preserve"> øges massivt</w:t>
      </w:r>
      <w:r w:rsidR="00FA63CC" w:rsidRPr="003671C4">
        <w:t>. E</w:t>
      </w:r>
      <w:r w:rsidR="00666049">
        <w:t>t e</w:t>
      </w:r>
      <w:r w:rsidR="00FA63CC" w:rsidRPr="003671C4">
        <w:t>ffektivt samarbejde på tværs af stat, regioner, kommuner</w:t>
      </w:r>
      <w:r w:rsidR="00666049">
        <w:t xml:space="preserve">, den </w:t>
      </w:r>
      <w:r w:rsidR="00984E09">
        <w:t>private</w:t>
      </w:r>
      <w:r w:rsidR="00666049">
        <w:t xml:space="preserve"> sektor</w:t>
      </w:r>
      <w:r w:rsidR="00FA63CC" w:rsidRPr="003671C4">
        <w:t xml:space="preserve"> og civilsamfund forudsætter evnen til at skabe fælles retning, håndtere interesseforskelle og opbygge legitimitet blandt forskellige aktører.</w:t>
      </w:r>
    </w:p>
    <w:p w14:paraId="4CD5A009" w14:textId="66AFF1B5" w:rsidR="00FA63CC" w:rsidRDefault="00524F6C" w:rsidP="00FA63CC">
      <w:r>
        <w:t>B</w:t>
      </w:r>
      <w:r w:rsidR="00FA63CC" w:rsidRPr="003671C4">
        <w:t>ehovet for fælles kapacitetsopbygning og ressourceudnyttelse</w:t>
      </w:r>
      <w:r w:rsidRPr="00524F6C">
        <w:t xml:space="preserve">, ikke mindst på </w:t>
      </w:r>
      <w:r w:rsidR="00563E4D">
        <w:t xml:space="preserve">områder </w:t>
      </w:r>
      <w:proofErr w:type="gramStart"/>
      <w:r w:rsidR="00563E4D">
        <w:t xml:space="preserve">som  </w:t>
      </w:r>
      <w:r w:rsidRPr="00524F6C">
        <w:t>sundhed</w:t>
      </w:r>
      <w:proofErr w:type="gramEnd"/>
      <w:r w:rsidR="00563E4D">
        <w:t xml:space="preserve"> og beredskab, </w:t>
      </w:r>
      <w:r w:rsidRPr="00524F6C">
        <w:t>vil vokse over tid</w:t>
      </w:r>
      <w:r w:rsidR="00FA63CC" w:rsidRPr="003671C4">
        <w:t>. I en kontekst præget af økonomisk pres bliver tværgående samarbejde ikke kun et spørgsmål om bedre løsninger, men også om mere effektiv anvendelse af knappe ressourcer.</w:t>
      </w:r>
    </w:p>
    <w:p w14:paraId="6B9C8583" w14:textId="0510092B" w:rsidR="00A76E81" w:rsidRPr="003671C4" w:rsidRDefault="00A76E81" w:rsidP="00FA63CC">
      <w:r>
        <w:t>Alt dette – som i citat fra en central offentlig topleder – kan være svært at lære på et kursus</w:t>
      </w:r>
      <w:r w:rsidR="00C01909">
        <w:t xml:space="preserve">, </w:t>
      </w:r>
      <w:r>
        <w:t xml:space="preserve">bliver </w:t>
      </w:r>
      <w:r w:rsidR="00C01909">
        <w:t>en integreret del af daglig modus for en lang række offentlige topledere.</w:t>
      </w:r>
    </w:p>
    <w:p w14:paraId="222DA3BD" w14:textId="2B63CF70" w:rsidR="00FA63CC" w:rsidRPr="003671C4" w:rsidRDefault="00FA63CC" w:rsidP="00D13140">
      <w:pPr>
        <w:pStyle w:val="Overskrift2"/>
      </w:pPr>
      <w:bookmarkStart w:id="19" w:name="_Toc230500545"/>
      <w:r w:rsidRPr="003671C4">
        <w:t>Samlet vurdering</w:t>
      </w:r>
      <w:bookmarkEnd w:id="19"/>
    </w:p>
    <w:p w14:paraId="4BEF4694" w14:textId="77777777" w:rsidR="00FA63CC" w:rsidRPr="003671C4" w:rsidRDefault="00FA63CC" w:rsidP="00FA63CC">
      <w:r w:rsidRPr="003671C4">
        <w:t>De tre dynamikker – AI, hastighed og tværorganisatorisk samarbejde – er ikke isolerede fænomener, men tæt sammenvævede og gensidigt forstærkende.</w:t>
      </w:r>
    </w:p>
    <w:p w14:paraId="35736918" w14:textId="77777777" w:rsidR="00FA63CC" w:rsidRPr="003671C4" w:rsidRDefault="00FA63CC" w:rsidP="00FA63CC">
      <w:pPr>
        <w:numPr>
          <w:ilvl w:val="0"/>
          <w:numId w:val="22"/>
        </w:numPr>
        <w:tabs>
          <w:tab w:val="clear" w:pos="360"/>
          <w:tab w:val="num" w:pos="720"/>
        </w:tabs>
      </w:pPr>
      <w:r w:rsidRPr="003671C4">
        <w:t>AI accelererer beslutningsprocesser og øger samtidig kompleksiteten og usikkerheden</w:t>
      </w:r>
    </w:p>
    <w:p w14:paraId="27938294" w14:textId="77777777" w:rsidR="00FA63CC" w:rsidRPr="003671C4" w:rsidRDefault="00FA63CC" w:rsidP="00FA63CC">
      <w:pPr>
        <w:numPr>
          <w:ilvl w:val="0"/>
          <w:numId w:val="22"/>
        </w:numPr>
        <w:tabs>
          <w:tab w:val="clear" w:pos="360"/>
          <w:tab w:val="num" w:pos="720"/>
        </w:tabs>
      </w:pPr>
      <w:r w:rsidRPr="003671C4">
        <w:t>Hastigheden i policy-udviklingen reducerer tiden til refleksion og øger behovet for robuste, fleksible løsninger</w:t>
      </w:r>
    </w:p>
    <w:p w14:paraId="61053ED5" w14:textId="4925577F" w:rsidR="00FA63CC" w:rsidRPr="003671C4" w:rsidRDefault="00FA63CC" w:rsidP="00FA63CC">
      <w:pPr>
        <w:numPr>
          <w:ilvl w:val="0"/>
          <w:numId w:val="22"/>
        </w:numPr>
        <w:tabs>
          <w:tab w:val="clear" w:pos="360"/>
          <w:tab w:val="num" w:pos="720"/>
        </w:tabs>
      </w:pPr>
      <w:r w:rsidRPr="003671C4">
        <w:lastRenderedPageBreak/>
        <w:t>Tværorganisatorisk samarbejde bliver både vanskeligere og mere nødvendigt i en kompleks og hurtigt foranderlig kontekst</w:t>
      </w:r>
      <w:r w:rsidR="00AE5088">
        <w:t>.</w:t>
      </w:r>
    </w:p>
    <w:p w14:paraId="0DE67B45" w14:textId="77777777" w:rsidR="00523890" w:rsidRPr="00190972" w:rsidRDefault="00523890" w:rsidP="00523890">
      <w:r w:rsidRPr="00190972">
        <w:t>Dermed bevæger rollen som offentlig topleder sig fra klassisk hierarkisk styring mod en mere adaptiv, strategisk og netværksbaseret ledelsesform, hvor evnen til at håndtere usikkerhed, tempo og samarbejde bliver afgørende.</w:t>
      </w:r>
    </w:p>
    <w:p w14:paraId="4D956E1E" w14:textId="77777777" w:rsidR="00FA63CC" w:rsidRPr="003671C4" w:rsidRDefault="00FA63CC" w:rsidP="00FA63CC">
      <w:r w:rsidRPr="003671C4">
        <w:t>Konsekvensen er en grundlæggende transformation af toplederrollen. Offentlige topledere bevæger sig fra en position som primært hierarkiske beslutningstagere til at være strategiske navigatører i komplekse, dynamiske og relationelle styringslandskaber.</w:t>
      </w:r>
    </w:p>
    <w:p w14:paraId="78AE413F" w14:textId="4460AC2A" w:rsidR="00FA63CC" w:rsidRPr="003671C4" w:rsidRDefault="00FA63CC" w:rsidP="00FA63CC">
      <w:r w:rsidRPr="003671C4">
        <w:t xml:space="preserve">Det indebærer et skifte mod en ledelsesform, der </w:t>
      </w:r>
      <w:r w:rsidR="00761BAF">
        <w:t xml:space="preserve">i stigende grad </w:t>
      </w:r>
      <w:r w:rsidRPr="003671C4">
        <w:t>er:</w:t>
      </w:r>
    </w:p>
    <w:p w14:paraId="500A119C" w14:textId="77777777" w:rsidR="00FA63CC" w:rsidRPr="003671C4" w:rsidRDefault="00FA63CC" w:rsidP="00FA63CC">
      <w:pPr>
        <w:numPr>
          <w:ilvl w:val="0"/>
          <w:numId w:val="23"/>
        </w:numPr>
        <w:tabs>
          <w:tab w:val="clear" w:pos="360"/>
          <w:tab w:val="num" w:pos="720"/>
        </w:tabs>
      </w:pPr>
      <w:r w:rsidRPr="003671C4">
        <w:t>Mere adaptiv end planlæggende</w:t>
      </w:r>
    </w:p>
    <w:p w14:paraId="2D52741A" w14:textId="07B23ADD" w:rsidR="00FA63CC" w:rsidRPr="003671C4" w:rsidRDefault="00FA63CC" w:rsidP="00FA63CC">
      <w:pPr>
        <w:numPr>
          <w:ilvl w:val="0"/>
          <w:numId w:val="23"/>
        </w:numPr>
        <w:tabs>
          <w:tab w:val="clear" w:pos="360"/>
          <w:tab w:val="num" w:pos="720"/>
        </w:tabs>
      </w:pPr>
      <w:r w:rsidRPr="003671C4">
        <w:t xml:space="preserve">Mere relationel </w:t>
      </w:r>
      <w:r w:rsidR="00761BAF">
        <w:t xml:space="preserve">og mindre </w:t>
      </w:r>
      <w:r w:rsidRPr="003671C4">
        <w:t>hierarkisk</w:t>
      </w:r>
    </w:p>
    <w:p w14:paraId="4F3CC889" w14:textId="2D180734" w:rsidR="00FA63CC" w:rsidRPr="003671C4" w:rsidRDefault="00FA63CC" w:rsidP="00FA63CC">
      <w:pPr>
        <w:numPr>
          <w:ilvl w:val="0"/>
          <w:numId w:val="23"/>
        </w:numPr>
        <w:tabs>
          <w:tab w:val="clear" w:pos="360"/>
          <w:tab w:val="num" w:pos="720"/>
        </w:tabs>
      </w:pPr>
      <w:r w:rsidRPr="003671C4">
        <w:t xml:space="preserve">Mere eksperimenterende </w:t>
      </w:r>
    </w:p>
    <w:p w14:paraId="69E6075C" w14:textId="77777777" w:rsidR="00FA63CC" w:rsidRPr="003671C4" w:rsidRDefault="00FA63CC" w:rsidP="00FA63CC">
      <w:pPr>
        <w:numPr>
          <w:ilvl w:val="0"/>
          <w:numId w:val="23"/>
        </w:numPr>
        <w:tabs>
          <w:tab w:val="clear" w:pos="360"/>
          <w:tab w:val="num" w:pos="720"/>
        </w:tabs>
      </w:pPr>
      <w:r w:rsidRPr="003671C4">
        <w:t>Og i stigende grad teknologisk informeret</w:t>
      </w:r>
    </w:p>
    <w:p w14:paraId="38B53B39" w14:textId="77777777" w:rsidR="00FA63CC" w:rsidRPr="003671C4" w:rsidRDefault="00FA63CC" w:rsidP="00FA63CC">
      <w:r w:rsidRPr="003671C4">
        <w:t>Kernen i fremtidens offentlige topledelse bliver dermed evnen til at håndtere samtidighed: at balancere hastighed med kvalitet, innovation med legitimitet og autonomi med samarbejde.</w:t>
      </w:r>
    </w:p>
    <w:p w14:paraId="4CB913CB" w14:textId="77777777" w:rsidR="00FA63CC" w:rsidRDefault="00FA63CC" w:rsidP="00FA63CC">
      <w:r w:rsidRPr="00190972">
        <w:t>Topledere skal derfor operere i horisontale styringsrum, hvor de ikke har fuld kontrol, men er afhængige af relationer, forhandling og samskabelse.</w:t>
      </w:r>
    </w:p>
    <w:p w14:paraId="0511A40A" w14:textId="77777777" w:rsidR="00A61624" w:rsidRDefault="00A61624" w:rsidP="00FA63CC"/>
    <w:p w14:paraId="667A3D32" w14:textId="77777777" w:rsidR="00A61624" w:rsidRPr="00190972" w:rsidRDefault="00A61624" w:rsidP="00FA63CC"/>
    <w:p w14:paraId="73392158" w14:textId="77777777" w:rsidR="00FA63CC" w:rsidRPr="00190972" w:rsidRDefault="00FA63CC" w:rsidP="00FA63CC"/>
    <w:p w14:paraId="4D7D47DA" w14:textId="77777777" w:rsidR="00523890" w:rsidRDefault="00523890">
      <w:pPr>
        <w:rPr>
          <w:rFonts w:asciiTheme="majorHAnsi" w:eastAsiaTheme="majorEastAsia" w:hAnsiTheme="majorHAnsi" w:cstheme="majorBidi"/>
          <w:color w:val="0F4761" w:themeColor="accent1" w:themeShade="BF"/>
          <w:sz w:val="40"/>
          <w:szCs w:val="40"/>
        </w:rPr>
      </w:pPr>
      <w:r>
        <w:br w:type="page"/>
      </w:r>
    </w:p>
    <w:p w14:paraId="029D9F3E" w14:textId="388822C5" w:rsidR="00346CB0" w:rsidRDefault="00F50CF1" w:rsidP="00346CB0">
      <w:pPr>
        <w:pStyle w:val="Overskrift1"/>
      </w:pPr>
      <w:bookmarkStart w:id="20" w:name="_Toc230500546"/>
      <w:r>
        <w:lastRenderedPageBreak/>
        <w:t xml:space="preserve">Et lederskab under </w:t>
      </w:r>
      <w:r w:rsidR="00B344A8">
        <w:t>transformation: 4 søjler og et fælles pres</w:t>
      </w:r>
      <w:bookmarkEnd w:id="20"/>
    </w:p>
    <w:p w14:paraId="67C00D2E" w14:textId="5B4551C3" w:rsidR="0029578B" w:rsidRPr="00357085" w:rsidRDefault="0029578B" w:rsidP="0006316B">
      <w:pPr>
        <w:pStyle w:val="Ingenafstand"/>
      </w:pPr>
      <w:r w:rsidRPr="007F16DA">
        <w:t xml:space="preserve">Rollen som offentlig topleder </w:t>
      </w:r>
      <w:r w:rsidR="00337142" w:rsidRPr="007F16DA">
        <w:t xml:space="preserve">kan </w:t>
      </w:r>
      <w:r w:rsidRPr="007F16DA">
        <w:t xml:space="preserve">ikke forstås ud fra én klassisk embedsmandsforståelse alene. </w:t>
      </w:r>
      <w:r w:rsidR="004674D7">
        <w:t>T</w:t>
      </w:r>
      <w:r w:rsidR="007F16DA" w:rsidRPr="007F16DA">
        <w:rPr>
          <w:rFonts w:eastAsia="Arial" w:cs="Arial"/>
        </w:rPr>
        <w:t>oplede</w:t>
      </w:r>
      <w:r w:rsidR="004674D7">
        <w:rPr>
          <w:rFonts w:eastAsia="Arial" w:cs="Arial"/>
        </w:rPr>
        <w:t>lse</w:t>
      </w:r>
      <w:r w:rsidR="007F16DA" w:rsidRPr="007F16DA">
        <w:rPr>
          <w:rFonts w:eastAsia="Arial" w:cs="Arial"/>
        </w:rPr>
        <w:t xml:space="preserve"> i den offentlige sektor befinder sig i et spændingsfelt, ingen enkelt stillingsbeskrivelse fanger.</w:t>
      </w:r>
      <w:r w:rsidR="00346CB0">
        <w:rPr>
          <w:rFonts w:eastAsia="Arial" w:cs="Arial"/>
        </w:rPr>
        <w:t xml:space="preserve"> </w:t>
      </w:r>
      <w:r w:rsidRPr="00357085">
        <w:t>Topledelse i den offentlige sektor udvikler sig i stedet langs fire centrale søjler:</w:t>
      </w:r>
      <w:r w:rsidR="0006316B">
        <w:br/>
      </w:r>
    </w:p>
    <w:p w14:paraId="4DC69A3E" w14:textId="77777777" w:rsidR="0029578B" w:rsidRPr="00357085" w:rsidRDefault="0029578B" w:rsidP="0029578B">
      <w:pPr>
        <w:numPr>
          <w:ilvl w:val="0"/>
          <w:numId w:val="25"/>
        </w:numPr>
        <w:tabs>
          <w:tab w:val="clear" w:pos="360"/>
          <w:tab w:val="num" w:pos="720"/>
        </w:tabs>
      </w:pPr>
      <w:r w:rsidRPr="00357085">
        <w:t>Den traditionelle embedsmandsrolle, hvor man rådgiver opad og leder nedad i komplekse organisationer.</w:t>
      </w:r>
    </w:p>
    <w:p w14:paraId="57181D7B" w14:textId="77777777" w:rsidR="0029578B" w:rsidRPr="00357085" w:rsidRDefault="0029578B" w:rsidP="0029578B">
      <w:pPr>
        <w:numPr>
          <w:ilvl w:val="0"/>
          <w:numId w:val="25"/>
        </w:numPr>
        <w:tabs>
          <w:tab w:val="clear" w:pos="360"/>
          <w:tab w:val="num" w:pos="720"/>
        </w:tabs>
      </w:pPr>
      <w:r w:rsidRPr="00357085">
        <w:t>Rollen som aktør i tværgående styringsregimer uden formelle instruktionsbeføjelser.</w:t>
      </w:r>
    </w:p>
    <w:p w14:paraId="532FD32C" w14:textId="77777777" w:rsidR="0029578B" w:rsidRPr="00357085" w:rsidRDefault="0029578B" w:rsidP="0029578B">
      <w:pPr>
        <w:numPr>
          <w:ilvl w:val="0"/>
          <w:numId w:val="25"/>
        </w:numPr>
        <w:tabs>
          <w:tab w:val="clear" w:pos="360"/>
          <w:tab w:val="num" w:pos="720"/>
        </w:tabs>
      </w:pPr>
      <w:r w:rsidRPr="00357085">
        <w:t>Kravet om at forstå og mestre digitalisering og kunstig intelligens.</w:t>
      </w:r>
    </w:p>
    <w:p w14:paraId="6CC51081" w14:textId="7A88EF1E" w:rsidR="0029578B" w:rsidRPr="00357085" w:rsidRDefault="0029578B" w:rsidP="0029578B">
      <w:pPr>
        <w:numPr>
          <w:ilvl w:val="0"/>
          <w:numId w:val="25"/>
        </w:numPr>
        <w:tabs>
          <w:tab w:val="clear" w:pos="360"/>
          <w:tab w:val="num" w:pos="720"/>
        </w:tabs>
      </w:pPr>
      <w:r w:rsidRPr="00357085">
        <w:t xml:space="preserve">De markant forskellige rammevilkår mellem </w:t>
      </w:r>
      <w:r w:rsidR="00563E4D">
        <w:t>land og by</w:t>
      </w:r>
      <w:r w:rsidRPr="00357085">
        <w:t>.</w:t>
      </w:r>
    </w:p>
    <w:p w14:paraId="5F1716AE" w14:textId="77777777" w:rsidR="0029578B" w:rsidRPr="00357085" w:rsidRDefault="0029578B" w:rsidP="0029578B">
      <w:r w:rsidRPr="00357085">
        <w:t>Disse fire søjler eksisterer samtidigt og påvirker hinanden gensidigt. Fremtidens offentlige topleder skal derfor kunne navigere mellem klassisk myndighedsledelse, relationel ledelse, teknologiforståelse og geografisk betingede forskelle i arbejdsmarked og velfærdsvilkår.</w:t>
      </w:r>
    </w:p>
    <w:p w14:paraId="3A41544B" w14:textId="4CA3D6B3" w:rsidR="00154EA0" w:rsidRPr="00C41CF0" w:rsidRDefault="00154EA0" w:rsidP="00C41CF0">
      <w:pPr>
        <w:spacing w:after="180" w:line="240" w:lineRule="auto"/>
        <w:jc w:val="both"/>
      </w:pPr>
      <w:r w:rsidRPr="00C41CF0">
        <w:rPr>
          <w:rFonts w:eastAsia="Arial" w:cs="Arial"/>
          <w:color w:val="4A4A4A"/>
        </w:rPr>
        <w:t>Analysen er ikke en kritik af det eksisterende system. Den er en kortlægning af et vilkår, der kalder på et bevidst svar – fra politikere, fra HR-funktioner og fra toplederne selv. For spørgsmålet er ikke, om der er brug for dygtige offentlige topledere. Det er der åbenlyst. Spørgsmålet er, under hvilke betingelser vi kan forvente at finde</w:t>
      </w:r>
      <w:r w:rsidR="00563E4D">
        <w:rPr>
          <w:rFonts w:eastAsia="Arial" w:cs="Arial"/>
          <w:color w:val="4A4A4A"/>
        </w:rPr>
        <w:t>, udvikle</w:t>
      </w:r>
      <w:r w:rsidRPr="00C41CF0">
        <w:rPr>
          <w:rFonts w:eastAsia="Arial" w:cs="Arial"/>
          <w:color w:val="4A4A4A"/>
        </w:rPr>
        <w:t xml:space="preserve"> og fastholde dem.</w:t>
      </w:r>
      <w:r w:rsidR="00673D02">
        <w:rPr>
          <w:rFonts w:eastAsia="Arial" w:cs="Arial"/>
          <w:color w:val="4A4A4A"/>
        </w:rPr>
        <w:br/>
      </w:r>
    </w:p>
    <w:p w14:paraId="094939D4" w14:textId="77777777" w:rsidR="009F1CDF" w:rsidRPr="004E307B" w:rsidRDefault="009F1CDF" w:rsidP="00CC254E">
      <w:pPr>
        <w:pStyle w:val="Overskrift2"/>
        <w:rPr>
          <w:rFonts w:asciiTheme="minorHAnsi" w:hAnsiTheme="minorHAnsi"/>
        </w:rPr>
      </w:pPr>
      <w:bookmarkStart w:id="21" w:name="_Toc230500547"/>
      <w:r w:rsidRPr="004E307B">
        <w:rPr>
          <w:rFonts w:asciiTheme="minorHAnsi" w:eastAsia="Arial" w:hAnsiTheme="minorHAnsi"/>
        </w:rPr>
        <w:t>Søjle 1: Den klassiske embedsmandsrolle</w:t>
      </w:r>
      <w:bookmarkEnd w:id="21"/>
    </w:p>
    <w:p w14:paraId="7450F074" w14:textId="77777777" w:rsidR="009F1CDF" w:rsidRPr="004E307B" w:rsidRDefault="009F1CDF" w:rsidP="00673D02">
      <w:pPr>
        <w:spacing w:after="180" w:line="276" w:lineRule="auto"/>
      </w:pPr>
      <w:r w:rsidRPr="004E307B">
        <w:rPr>
          <w:rFonts w:eastAsia="Arial" w:cs="Arial"/>
          <w:color w:val="4A4A4A"/>
        </w:rPr>
        <w:t>Den traditionelle embedsmandsrolle er ikke forsvundet – men den er under pres. Kernen er stadig den samme: at rådgive den politiske ledelse loyalt, sagligt og kompetent, og samtidig lede en stor, kompleks organisation, der skal eksekvere beslutninger effektivt. Det er en dobbeltrolle, der kræver to sæt kompetencer, som sjældent naturligt sameksisterer i samme person.</w:t>
      </w:r>
    </w:p>
    <w:p w14:paraId="60257831" w14:textId="4C1A3FC3" w:rsidR="009F1CDF" w:rsidRPr="004E307B" w:rsidRDefault="009F1CDF" w:rsidP="00673D02">
      <w:pPr>
        <w:spacing w:after="180" w:line="276" w:lineRule="auto"/>
      </w:pPr>
      <w:r w:rsidRPr="004E307B">
        <w:rPr>
          <w:rFonts w:eastAsia="Arial" w:cs="Arial"/>
          <w:color w:val="4A4A4A"/>
        </w:rPr>
        <w:t xml:space="preserve">Rådgivningsopgaven handler </w:t>
      </w:r>
      <w:r w:rsidR="004E307B" w:rsidRPr="004E307B">
        <w:rPr>
          <w:rFonts w:eastAsia="Arial" w:cs="Arial"/>
          <w:color w:val="4A4A4A"/>
        </w:rPr>
        <w:t xml:space="preserve">ofte </w:t>
      </w:r>
      <w:r w:rsidRPr="004E307B">
        <w:rPr>
          <w:rFonts w:eastAsia="Arial" w:cs="Arial"/>
          <w:color w:val="4A4A4A"/>
        </w:rPr>
        <w:t xml:space="preserve">om at reducere politisk usikkerhed. Den gode embedsmand leverer ikke bare fakta; vedkommende leverer beslutningsgrundlag med konsekvensanalyser, politisk </w:t>
      </w:r>
      <w:r w:rsidR="006C7387">
        <w:rPr>
          <w:rFonts w:eastAsia="Arial" w:cs="Arial"/>
          <w:color w:val="4A4A4A"/>
        </w:rPr>
        <w:t>fingerspitzgefühl</w:t>
      </w:r>
      <w:r w:rsidRPr="004E307B">
        <w:rPr>
          <w:rFonts w:eastAsia="Arial" w:cs="Arial"/>
          <w:color w:val="4A4A4A"/>
        </w:rPr>
        <w:t xml:space="preserve"> og evnen til at formulere handlemuligheder uden at overtage det politiske ansvar. Det kræver en præcis forståelse af grænsen mellem det faglige og det politiske.</w:t>
      </w:r>
    </w:p>
    <w:p w14:paraId="1880D8EE" w14:textId="473173BC" w:rsidR="009F1CDF" w:rsidRPr="004E307B" w:rsidRDefault="009F1CDF" w:rsidP="00673D02">
      <w:pPr>
        <w:spacing w:after="180" w:line="276" w:lineRule="auto"/>
      </w:pPr>
      <w:r w:rsidRPr="004E307B">
        <w:rPr>
          <w:rFonts w:eastAsia="Arial" w:cs="Arial"/>
          <w:color w:val="4A4A4A"/>
        </w:rPr>
        <w:t>Ledelsesopgaven er af en anden karakter. Store offentlige organisationer – et regionshospital, en stor kommune, e</w:t>
      </w:r>
      <w:r w:rsidR="00132AB6">
        <w:rPr>
          <w:rFonts w:eastAsia="Arial" w:cs="Arial"/>
          <w:color w:val="4A4A4A"/>
        </w:rPr>
        <w:t>n styrelse</w:t>
      </w:r>
      <w:r w:rsidRPr="004E307B">
        <w:rPr>
          <w:rFonts w:eastAsia="Arial" w:cs="Arial"/>
          <w:color w:val="4A4A4A"/>
        </w:rPr>
        <w:t xml:space="preserve"> – rummer tusinder af medarbejdere, mange faggrupper, stærke fagforeninger og en institutionel kultur, der kan være generationer gammel. At lede nedad i den kontekst er ikke et spørgsmål om autoritet, men om legitimitet. Topledere, der forsøger at regere via cirkulærer og formelle beføjelser, fejler. De der lykkes, bygger organisationskultur, </w:t>
      </w:r>
      <w:r w:rsidRPr="004E307B">
        <w:rPr>
          <w:rFonts w:eastAsia="Arial" w:cs="Arial"/>
          <w:color w:val="4A4A4A"/>
        </w:rPr>
        <w:lastRenderedPageBreak/>
        <w:t>trækker folk med sig og forstår at delegere på en måde, der opbygger snarere end undergraver tillid.</w:t>
      </w:r>
    </w:p>
    <w:p w14:paraId="381F0BD6" w14:textId="416E7C0B" w:rsidR="00DC211F" w:rsidRDefault="009F1CDF" w:rsidP="00673D02">
      <w:pPr>
        <w:spacing w:after="180" w:line="276" w:lineRule="auto"/>
        <w:rPr>
          <w:rFonts w:eastAsia="Arial" w:cs="Arial"/>
          <w:color w:val="4A4A4A"/>
        </w:rPr>
      </w:pPr>
      <w:r w:rsidRPr="004E307B">
        <w:rPr>
          <w:rFonts w:eastAsia="Arial" w:cs="Arial"/>
          <w:color w:val="4A4A4A"/>
        </w:rPr>
        <w:t xml:space="preserve">Udfordringen i dag er, at begge dele er blevet sværere. Den politiske cyklus er kortere, mediepresset er højere, og de politiske </w:t>
      </w:r>
      <w:r w:rsidR="00A35DD0">
        <w:rPr>
          <w:rFonts w:eastAsia="Arial" w:cs="Arial"/>
          <w:color w:val="4A4A4A"/>
        </w:rPr>
        <w:t xml:space="preserve">– og ikke mindst personlige - konsekvenser af fejl </w:t>
      </w:r>
      <w:r w:rsidRPr="004E307B">
        <w:rPr>
          <w:rFonts w:eastAsia="Arial" w:cs="Arial"/>
          <w:color w:val="4A4A4A"/>
        </w:rPr>
        <w:t>vokse</w:t>
      </w:r>
      <w:r w:rsidR="00A35DD0">
        <w:rPr>
          <w:rFonts w:eastAsia="Arial" w:cs="Arial"/>
          <w:color w:val="4A4A4A"/>
        </w:rPr>
        <w:t>r</w:t>
      </w:r>
      <w:r w:rsidRPr="004E307B">
        <w:rPr>
          <w:rFonts w:eastAsia="Arial" w:cs="Arial"/>
          <w:color w:val="4A4A4A"/>
        </w:rPr>
        <w:t xml:space="preserve">. Det presser embedsmænd til at levere hurtigt, </w:t>
      </w:r>
      <w:r w:rsidR="00DC211F">
        <w:rPr>
          <w:rFonts w:eastAsia="Arial" w:cs="Arial"/>
          <w:color w:val="4A4A4A"/>
        </w:rPr>
        <w:t xml:space="preserve">og medfører ofte et </w:t>
      </w:r>
      <w:r w:rsidRPr="004E307B">
        <w:rPr>
          <w:rFonts w:eastAsia="Arial" w:cs="Arial"/>
          <w:color w:val="4A4A4A"/>
        </w:rPr>
        <w:t xml:space="preserve">kompromis med langsigtede hensyn. </w:t>
      </w:r>
      <w:r w:rsidR="00F141D1">
        <w:rPr>
          <w:rFonts w:eastAsia="Arial" w:cs="Arial"/>
          <w:color w:val="4A4A4A"/>
        </w:rPr>
        <w:t>Toplederen</w:t>
      </w:r>
      <w:r w:rsidR="002F1EA8" w:rsidRPr="004E307B">
        <w:rPr>
          <w:rFonts w:eastAsia="Arial" w:cs="Arial"/>
          <w:color w:val="4A4A4A"/>
        </w:rPr>
        <w:t xml:space="preserve"> skal tjene den til enhver tid siddende politiske ledelse – men vedkommende er ansvarlig for en organisation og en drift, der strækker sig over mange valgperioder. Den kortsigtede politiske logik og den langsigtede institutionelle logik er ikke altid forenelige</w:t>
      </w:r>
      <w:r w:rsidR="008B416D">
        <w:rPr>
          <w:rFonts w:eastAsia="Arial" w:cs="Arial"/>
          <w:color w:val="4A4A4A"/>
        </w:rPr>
        <w:t>.</w:t>
      </w:r>
    </w:p>
    <w:p w14:paraId="0E522541" w14:textId="77777777" w:rsidR="006C3C01" w:rsidRDefault="00DC211F" w:rsidP="00673D02">
      <w:pPr>
        <w:spacing w:after="180" w:line="276" w:lineRule="auto"/>
      </w:pPr>
      <w:r>
        <w:rPr>
          <w:rFonts w:eastAsia="Arial" w:cs="Arial"/>
          <w:color w:val="4A4A4A"/>
        </w:rPr>
        <w:t>I</w:t>
      </w:r>
      <w:r w:rsidR="009F1CDF" w:rsidRPr="004E307B">
        <w:rPr>
          <w:rFonts w:eastAsia="Arial" w:cs="Arial"/>
          <w:color w:val="4A4A4A"/>
        </w:rPr>
        <w:t>nternt er de store organisationer vanskeligere at lede</w:t>
      </w:r>
      <w:r w:rsidR="00FA618D">
        <w:rPr>
          <w:rFonts w:eastAsia="Arial" w:cs="Arial"/>
          <w:color w:val="4A4A4A"/>
        </w:rPr>
        <w:t>.</w:t>
      </w:r>
      <w:r w:rsidR="00FA618D" w:rsidRPr="00FA618D">
        <w:t xml:space="preserve"> </w:t>
      </w:r>
      <w:r w:rsidR="00192B8E">
        <w:t>D</w:t>
      </w:r>
      <w:r w:rsidR="00FA618D" w:rsidRPr="00357085">
        <w:t xml:space="preserve">e offentlige organisationer blevet større og mere specialiserede. Kommuner, regioner og statslige institutioner arbejder i dag med højt specialiserede områder, hvor både jura, økonomi, data, teknologi og sektorviden spiller sammen. </w:t>
      </w:r>
      <w:r w:rsidR="003C4C29">
        <w:t>O</w:t>
      </w:r>
      <w:r w:rsidR="003C4C29" w:rsidRPr="004E307B">
        <w:rPr>
          <w:rFonts w:eastAsia="Arial" w:cs="Arial"/>
          <w:color w:val="4A4A4A"/>
        </w:rPr>
        <w:t>rganisationsstrukturer</w:t>
      </w:r>
      <w:r w:rsidR="003C4C29">
        <w:rPr>
          <w:rFonts w:eastAsia="Arial" w:cs="Arial"/>
          <w:color w:val="4A4A4A"/>
        </w:rPr>
        <w:t>ne bliv</w:t>
      </w:r>
      <w:r w:rsidR="003C4C29" w:rsidRPr="004E307B">
        <w:rPr>
          <w:rFonts w:eastAsia="Arial" w:cs="Arial"/>
          <w:color w:val="4A4A4A"/>
        </w:rPr>
        <w:t xml:space="preserve">er </w:t>
      </w:r>
      <w:r w:rsidR="003C4C29">
        <w:rPr>
          <w:rFonts w:eastAsia="Arial" w:cs="Arial"/>
          <w:color w:val="4A4A4A"/>
        </w:rPr>
        <w:t xml:space="preserve">i stigende grad </w:t>
      </w:r>
      <w:r w:rsidR="003C4C29" w:rsidRPr="004E307B">
        <w:rPr>
          <w:rFonts w:eastAsia="Arial" w:cs="Arial"/>
          <w:color w:val="4A4A4A"/>
        </w:rPr>
        <w:t xml:space="preserve">matrixbaserede og </w:t>
      </w:r>
      <w:r w:rsidR="00931F02">
        <w:rPr>
          <w:rFonts w:eastAsia="Arial" w:cs="Arial"/>
          <w:color w:val="4A4A4A"/>
        </w:rPr>
        <w:t>projektorganiserede</w:t>
      </w:r>
      <w:r w:rsidR="003C4C29" w:rsidRPr="004E307B">
        <w:rPr>
          <w:rFonts w:eastAsia="Arial" w:cs="Arial"/>
          <w:color w:val="4A4A4A"/>
        </w:rPr>
        <w:t xml:space="preserve"> end tidligere.</w:t>
      </w:r>
      <w:r w:rsidR="00931F02">
        <w:rPr>
          <w:rFonts w:eastAsia="Arial" w:cs="Arial"/>
          <w:color w:val="4A4A4A"/>
        </w:rPr>
        <w:t xml:space="preserve"> </w:t>
      </w:r>
      <w:r w:rsidR="00FA618D" w:rsidRPr="00357085">
        <w:t>Det stiller langt større krav til ledernes evne til at forstå mange forskellige fagligheder og skabe sammenhæng på tværs.</w:t>
      </w:r>
    </w:p>
    <w:p w14:paraId="220ECFDF" w14:textId="2B826C6A" w:rsidR="009F1CDF" w:rsidRPr="004E307B" w:rsidRDefault="00CA7D60" w:rsidP="00673D02">
      <w:pPr>
        <w:spacing w:after="180" w:line="276" w:lineRule="auto"/>
      </w:pPr>
      <w:r>
        <w:t>Og m</w:t>
      </w:r>
      <w:r w:rsidR="009F1CDF" w:rsidRPr="004E307B">
        <w:rPr>
          <w:rFonts w:eastAsia="Arial" w:cs="Arial"/>
          <w:color w:val="4A4A4A"/>
        </w:rPr>
        <w:t>edarbejder</w:t>
      </w:r>
      <w:r w:rsidR="002D01A0">
        <w:rPr>
          <w:rFonts w:eastAsia="Arial" w:cs="Arial"/>
          <w:color w:val="4A4A4A"/>
        </w:rPr>
        <w:t>n</w:t>
      </w:r>
      <w:r w:rsidR="009F1CDF" w:rsidRPr="004E307B">
        <w:rPr>
          <w:rFonts w:eastAsia="Arial" w:cs="Arial"/>
          <w:color w:val="4A4A4A"/>
        </w:rPr>
        <w:t xml:space="preserve">e </w:t>
      </w:r>
      <w:r w:rsidR="00192B8E">
        <w:rPr>
          <w:rFonts w:eastAsia="Arial" w:cs="Arial"/>
          <w:color w:val="4A4A4A"/>
        </w:rPr>
        <w:t xml:space="preserve">forventer </w:t>
      </w:r>
      <w:r w:rsidR="009F1CDF" w:rsidRPr="004E307B">
        <w:rPr>
          <w:rFonts w:eastAsia="Arial" w:cs="Arial"/>
          <w:color w:val="4A4A4A"/>
        </w:rPr>
        <w:t xml:space="preserve">i stigende grad </w:t>
      </w:r>
      <w:r w:rsidR="00343B08">
        <w:rPr>
          <w:rFonts w:eastAsia="Arial" w:cs="Arial"/>
          <w:color w:val="4A4A4A"/>
        </w:rPr>
        <w:t xml:space="preserve">fleksibilitet, </w:t>
      </w:r>
      <w:r w:rsidR="009F1CDF" w:rsidRPr="004E307B">
        <w:rPr>
          <w:rFonts w:eastAsia="Arial" w:cs="Arial"/>
          <w:color w:val="4A4A4A"/>
        </w:rPr>
        <w:t>medinddragelse og mening i arbejdet</w:t>
      </w:r>
      <w:r w:rsidR="00E70BFB">
        <w:rPr>
          <w:rFonts w:eastAsia="Arial" w:cs="Arial"/>
          <w:color w:val="4A4A4A"/>
        </w:rPr>
        <w:t xml:space="preserve">. Det traditionelle hierarki er under pres. </w:t>
      </w:r>
      <w:r w:rsidR="00CE038C">
        <w:rPr>
          <w:rFonts w:eastAsia="Arial" w:cs="Arial"/>
          <w:color w:val="4A4A4A"/>
        </w:rPr>
        <w:t>Toplederen forventes i langt højere grad at skabe motivation og retning, og give autonomi til forskellige former for selvstyrende grupper.</w:t>
      </w:r>
      <w:r w:rsidR="00563E4D">
        <w:rPr>
          <w:rFonts w:eastAsia="Arial" w:cs="Arial"/>
          <w:color w:val="4A4A4A"/>
        </w:rPr>
        <w:t xml:space="preserve"> Grupper der ofte er meget traditionsbundne.</w:t>
      </w:r>
    </w:p>
    <w:p w14:paraId="214588DE" w14:textId="18B399CA" w:rsidR="009F1CDF" w:rsidRPr="004E307B" w:rsidRDefault="009F1CDF" w:rsidP="00673D02">
      <w:pPr>
        <w:spacing w:after="180" w:line="276" w:lineRule="auto"/>
      </w:pPr>
      <w:r w:rsidRPr="004E307B">
        <w:rPr>
          <w:rFonts w:eastAsia="Arial" w:cs="Arial"/>
          <w:color w:val="4A4A4A"/>
        </w:rPr>
        <w:t>Topledere i den offentlige sektor navigerer dagligt</w:t>
      </w:r>
      <w:r w:rsidR="00CA7D60">
        <w:rPr>
          <w:rFonts w:eastAsia="Arial" w:cs="Arial"/>
          <w:color w:val="4A4A4A"/>
        </w:rPr>
        <w:t xml:space="preserve"> i dette spændingsfelt</w:t>
      </w:r>
      <w:r w:rsidRPr="004E307B">
        <w:rPr>
          <w:rFonts w:eastAsia="Arial" w:cs="Arial"/>
          <w:color w:val="4A4A4A"/>
        </w:rPr>
        <w:t>. De bedste af dem mestrer det ved at adskille rollen som rådgiver (hvor loyalitet til den politiske ledelse er absolut) fra rollen som institutionsleder (hvor hensynet til organisationens langsigtede sundhed og samfundets bedste er styrende). Det er en balancegang, der forudsætter stærk personlig integritet og en præcis situationsfornemmelse.</w:t>
      </w:r>
    </w:p>
    <w:p w14:paraId="03A062D3" w14:textId="77777777" w:rsidR="009F1CDF" w:rsidRPr="004E307B" w:rsidRDefault="009F1CDF" w:rsidP="00C2167D">
      <w:pPr>
        <w:pStyle w:val="Overskrift2"/>
      </w:pPr>
      <w:bookmarkStart w:id="22" w:name="_Toc230500548"/>
      <w:r w:rsidRPr="004E307B">
        <w:rPr>
          <w:rFonts w:eastAsia="Arial"/>
        </w:rPr>
        <w:t>Søjle 2: Det tværorganisatoriske styringsregime</w:t>
      </w:r>
      <w:bookmarkEnd w:id="22"/>
    </w:p>
    <w:p w14:paraId="6F7E8A0F" w14:textId="77777777" w:rsidR="009F1CDF" w:rsidRPr="004E307B" w:rsidRDefault="009F1CDF" w:rsidP="00673D02">
      <w:pPr>
        <w:spacing w:after="180" w:line="276" w:lineRule="auto"/>
      </w:pPr>
      <w:r w:rsidRPr="004E307B">
        <w:rPr>
          <w:rFonts w:eastAsia="Arial" w:cs="Arial"/>
          <w:color w:val="4A4A4A"/>
        </w:rPr>
        <w:t>Den anden søjle repræsenterer et radikalt brud med den klassiske embedsmandslogik. Det drejer sig om den voksende andel af topledernes arbejde, der finder sted i beslutningsrum, hvor de ikke har instruktionsbeføjelser over for de øvrige deltagere.</w:t>
      </w:r>
    </w:p>
    <w:p w14:paraId="64836386" w14:textId="4A161836" w:rsidR="009F1CDF" w:rsidRPr="004E307B" w:rsidRDefault="009F1CDF" w:rsidP="00673D02">
      <w:pPr>
        <w:spacing w:after="180" w:line="276" w:lineRule="auto"/>
      </w:pPr>
      <w:r w:rsidRPr="004E307B">
        <w:rPr>
          <w:rFonts w:eastAsia="Arial" w:cs="Arial"/>
          <w:color w:val="4A4A4A"/>
        </w:rPr>
        <w:t xml:space="preserve">I praksis er det komiteer, råd, taskforces, kontaktfora og styringsgrupper, der samler aktører fra kommuner, regioner, statslige myndigheder, private aktører og civilsamfund. Dagsordenen kan dreje sig om alt fra infrastruktur og sundhed til klimatilpasning og erhvervsudvikling. Det karakteristiske er, at ingen enkelt aktør bestemmer – og at toplederne møder op med mandat fra deres respektive moderorganisationer, men må agere som </w:t>
      </w:r>
      <w:r w:rsidR="003D5BB3">
        <w:rPr>
          <w:rFonts w:eastAsia="Arial" w:cs="Arial"/>
          <w:color w:val="4A4A4A"/>
        </w:rPr>
        <w:t>mediatorer</w:t>
      </w:r>
      <w:r w:rsidRPr="004E307B">
        <w:rPr>
          <w:rFonts w:eastAsia="Arial" w:cs="Arial"/>
          <w:color w:val="4A4A4A"/>
        </w:rPr>
        <w:t xml:space="preserve"> og brobyggere for at skabe fælles retning.</w:t>
      </w:r>
    </w:p>
    <w:p w14:paraId="0197B2DF" w14:textId="77777777" w:rsidR="00CF6C56" w:rsidRDefault="009F1CDF" w:rsidP="00673D02">
      <w:pPr>
        <w:spacing w:after="180" w:line="276" w:lineRule="auto"/>
        <w:rPr>
          <w:rFonts w:eastAsia="Arial" w:cs="Arial"/>
        </w:rPr>
      </w:pPr>
      <w:r w:rsidRPr="004E307B">
        <w:rPr>
          <w:rFonts w:eastAsia="Arial" w:cs="Arial"/>
          <w:color w:val="4A4A4A"/>
        </w:rPr>
        <w:lastRenderedPageBreak/>
        <w:t>Det er en fundamentalt anderledes disciplin end klassisk linjeledelse. Succes afhænger ikke af at have de bedste argumenter i traditionel forstand, men af at kunne kortlægge interesser, identificere muligheder for koalitioner, og ikke mindst sælge et fælles billede af fremtiden – en vision eller et narrativ – der er attraktivt for mange forskellige interessenter.</w:t>
      </w:r>
      <w:r w:rsidR="00F157D7" w:rsidRPr="00F157D7">
        <w:rPr>
          <w:rFonts w:eastAsia="Arial" w:cs="Arial"/>
          <w:i/>
          <w:iCs/>
          <w:color w:val="1B4F8A"/>
          <w:sz w:val="26"/>
          <w:szCs w:val="26"/>
        </w:rPr>
        <w:t xml:space="preserve"> </w:t>
      </w:r>
      <w:r w:rsidR="00F157D7" w:rsidRPr="00F157D7">
        <w:rPr>
          <w:rFonts w:eastAsia="Arial" w:cs="Arial"/>
        </w:rPr>
        <w:t>I disse rum er magt ikke et spørgsmål om, hvem der sidder øverst i hierarkiet. Det er et spørgsmål om, hvem der ejer fortællingen.</w:t>
      </w:r>
    </w:p>
    <w:p w14:paraId="61F64143" w14:textId="37F51240" w:rsidR="009F1CDF" w:rsidRPr="004E307B" w:rsidRDefault="009F1CDF" w:rsidP="00673D02">
      <w:pPr>
        <w:spacing w:after="180" w:line="276" w:lineRule="auto"/>
      </w:pPr>
      <w:r w:rsidRPr="004E307B">
        <w:rPr>
          <w:rFonts w:eastAsia="Arial" w:cs="Arial"/>
          <w:color w:val="4A4A4A"/>
        </w:rPr>
        <w:t xml:space="preserve">En særlig variant af dette er de fora, hvor politikere og embedsmænd fra flere forvaltningsniveauer sidder side om side. Det skaber en yderst kompleks dynamik. </w:t>
      </w:r>
      <w:r w:rsidR="00F722FC">
        <w:rPr>
          <w:rFonts w:eastAsia="Arial" w:cs="Arial"/>
          <w:color w:val="4A4A4A"/>
        </w:rPr>
        <w:t>Toplederen</w:t>
      </w:r>
      <w:r w:rsidRPr="004E307B">
        <w:rPr>
          <w:rFonts w:eastAsia="Arial" w:cs="Arial"/>
          <w:color w:val="4A4A4A"/>
        </w:rPr>
        <w:t xml:space="preserve"> skal på én gang rådgive sin politiske chef – der måske sidder med i samme rum – og fungere som faglig facilitator over for de øvrige deltagere. Rollerne blander sig, og det kræver en høj grad af situationsbevidsthed og </w:t>
      </w:r>
      <w:r w:rsidR="00F722FC">
        <w:rPr>
          <w:rFonts w:eastAsia="Arial" w:cs="Arial"/>
          <w:color w:val="4A4A4A"/>
        </w:rPr>
        <w:t>relationskompetence</w:t>
      </w:r>
      <w:r w:rsidRPr="004E307B">
        <w:rPr>
          <w:rFonts w:eastAsia="Arial" w:cs="Arial"/>
          <w:color w:val="4A4A4A"/>
        </w:rPr>
        <w:t xml:space="preserve"> at navigere </w:t>
      </w:r>
      <w:r w:rsidR="00662B3E">
        <w:rPr>
          <w:rFonts w:eastAsia="Arial" w:cs="Arial"/>
          <w:color w:val="4A4A4A"/>
        </w:rPr>
        <w:t xml:space="preserve">i </w:t>
      </w:r>
      <w:r w:rsidRPr="004E307B">
        <w:rPr>
          <w:rFonts w:eastAsia="Arial" w:cs="Arial"/>
          <w:color w:val="4A4A4A"/>
        </w:rPr>
        <w:t>dem.</w:t>
      </w:r>
    </w:p>
    <w:p w14:paraId="3F328946" w14:textId="2EF371E7" w:rsidR="009F1CDF" w:rsidRPr="004E307B" w:rsidRDefault="009F1CDF" w:rsidP="00673D02">
      <w:pPr>
        <w:spacing w:after="180" w:line="276" w:lineRule="auto"/>
      </w:pPr>
      <w:r w:rsidRPr="004E307B">
        <w:rPr>
          <w:rFonts w:eastAsia="Arial" w:cs="Arial"/>
          <w:color w:val="4A4A4A"/>
        </w:rPr>
        <w:t xml:space="preserve">Konkrete eksempler er de tværkommunale samarbejder på sundhedsområdet, de regionale udviklingsprocesser, der involverer stat, region og kommuner, eller de </w:t>
      </w:r>
      <w:r w:rsidR="00563E4D">
        <w:rPr>
          <w:rFonts w:eastAsia="Arial" w:cs="Arial"/>
          <w:color w:val="4A4A4A"/>
        </w:rPr>
        <w:t xml:space="preserve">beredskabs- og </w:t>
      </w:r>
      <w:r w:rsidRPr="004E307B">
        <w:rPr>
          <w:rFonts w:eastAsia="Arial" w:cs="Arial"/>
          <w:color w:val="4A4A4A"/>
        </w:rPr>
        <w:t xml:space="preserve">klimapartnerskaber, der bringer offentlige myndigheder og private virksomheder sammen. I alle tilfælde er toplederne </w:t>
      </w:r>
      <w:r w:rsidR="00960E5D">
        <w:rPr>
          <w:rFonts w:eastAsia="Arial" w:cs="Arial"/>
          <w:color w:val="4A4A4A"/>
        </w:rPr>
        <w:t>med</w:t>
      </w:r>
      <w:r w:rsidRPr="004E307B">
        <w:rPr>
          <w:rFonts w:eastAsia="Arial" w:cs="Arial"/>
          <w:color w:val="4A4A4A"/>
        </w:rPr>
        <w:t>ansvarlige for, at der sker fremskridt – men de har ikke beføjelse til at tvinge det igennem.</w:t>
      </w:r>
    </w:p>
    <w:p w14:paraId="587BD696" w14:textId="77777777" w:rsidR="00C16A83" w:rsidRPr="00357085" w:rsidRDefault="00C16A83" w:rsidP="00C16A83">
      <w:r w:rsidRPr="00357085">
        <w:t>Det tværgående styringsrum betyder også, at tempoet i beslutningsprocesser ofte bliver lavere. Når flere aktører skal involveres, bliver koordinering mere tidskrævende. Samtidig bliver konflikter vanskeligere at håndtere, fordi ingen aktør alene kan træffe den endelige beslutning.</w:t>
      </w:r>
    </w:p>
    <w:p w14:paraId="59E9CDB8" w14:textId="77777777" w:rsidR="00723224" w:rsidRDefault="009F1CDF" w:rsidP="00673D02">
      <w:pPr>
        <w:spacing w:after="180" w:line="276" w:lineRule="auto"/>
        <w:rPr>
          <w:rFonts w:eastAsia="Arial" w:cs="Arial"/>
          <w:color w:val="4A4A4A"/>
        </w:rPr>
      </w:pPr>
      <w:r w:rsidRPr="004E307B">
        <w:rPr>
          <w:rFonts w:eastAsia="Arial" w:cs="Arial"/>
          <w:color w:val="4A4A4A"/>
        </w:rPr>
        <w:t>Kompetencen til at lede i netværk er ikke en blød</w:t>
      </w:r>
      <w:r w:rsidR="00960E5D">
        <w:rPr>
          <w:rFonts w:eastAsia="Arial" w:cs="Arial"/>
          <w:color w:val="4A4A4A"/>
        </w:rPr>
        <w:t xml:space="preserve"> kompetence</w:t>
      </w:r>
      <w:r w:rsidRPr="004E307B">
        <w:rPr>
          <w:rFonts w:eastAsia="Arial" w:cs="Arial"/>
          <w:color w:val="4A4A4A"/>
        </w:rPr>
        <w:t xml:space="preserve">. Det er en teknisk disciplin, der involverer forhandlingsteori, interessentanalyse, facilitering og evnen til at konstruere løsninger, der tilgodeser mange parter uden at undergrave kerneprioriteterne. </w:t>
      </w:r>
    </w:p>
    <w:p w14:paraId="10C9056B" w14:textId="244FD3A4" w:rsidR="009F1CDF" w:rsidRPr="004E307B" w:rsidRDefault="009F1CDF" w:rsidP="00673D02">
      <w:pPr>
        <w:spacing w:after="180" w:line="276" w:lineRule="auto"/>
      </w:pPr>
      <w:r w:rsidRPr="004E307B">
        <w:rPr>
          <w:rFonts w:eastAsia="Arial" w:cs="Arial"/>
          <w:color w:val="4A4A4A"/>
        </w:rPr>
        <w:t>Offentlige ledere i Danmark uddannes stadig i for høj grad til at lede hierarkier og for lidt til at lede netværk.</w:t>
      </w:r>
      <w:r w:rsidR="00A90CFF">
        <w:rPr>
          <w:rFonts w:eastAsia="Arial" w:cs="Arial"/>
          <w:color w:val="4A4A4A"/>
        </w:rPr>
        <w:t xml:space="preserve"> Og det er en kompetence/ressource, som man næppe kan lære på et kursus</w:t>
      </w:r>
      <w:r w:rsidR="00723224">
        <w:rPr>
          <w:rFonts w:eastAsia="Arial" w:cs="Arial"/>
          <w:color w:val="4A4A4A"/>
        </w:rPr>
        <w:t xml:space="preserve">. </w:t>
      </w:r>
    </w:p>
    <w:p w14:paraId="0AE19C30" w14:textId="77777777" w:rsidR="009F1CDF" w:rsidRPr="004E307B" w:rsidRDefault="009F1CDF" w:rsidP="00723224">
      <w:pPr>
        <w:pStyle w:val="Overskrift2"/>
      </w:pPr>
      <w:bookmarkStart w:id="23" w:name="_Toc230500549"/>
      <w:r w:rsidRPr="004E307B">
        <w:rPr>
          <w:rFonts w:eastAsia="Arial"/>
        </w:rPr>
        <w:t>Søjle 3: Digital mestring og kunstig intelligens</w:t>
      </w:r>
      <w:bookmarkEnd w:id="23"/>
    </w:p>
    <w:p w14:paraId="6324231A" w14:textId="77777777" w:rsidR="009F1CDF" w:rsidRPr="004E307B" w:rsidRDefault="009F1CDF" w:rsidP="00673D02">
      <w:pPr>
        <w:spacing w:after="180" w:line="276" w:lineRule="auto"/>
      </w:pPr>
      <w:r w:rsidRPr="004E307B">
        <w:rPr>
          <w:rFonts w:eastAsia="Arial" w:cs="Arial"/>
          <w:color w:val="4A4A4A"/>
        </w:rPr>
        <w:t>Den tredje søjle er digital og teknologisk. Det er ikke nyt, at offentlige topledere forventes at forstå digitalisering. Det er nyt, at forventningen er steget dramatisk i tempo, kompleksitet og strategisk betydning.</w:t>
      </w:r>
    </w:p>
    <w:p w14:paraId="7C638E7C" w14:textId="77777777" w:rsidR="009F1CDF" w:rsidRPr="004E307B" w:rsidRDefault="009F1CDF" w:rsidP="00673D02">
      <w:pPr>
        <w:spacing w:after="180" w:line="276" w:lineRule="auto"/>
      </w:pPr>
      <w:r w:rsidRPr="004E307B">
        <w:rPr>
          <w:rFonts w:eastAsia="Arial" w:cs="Arial"/>
          <w:color w:val="4A4A4A"/>
        </w:rPr>
        <w:t>Den klassiske digitaliseringsdagsorden handlede om at digitalisere analoge processer: at flytte papirblanketter over på nettet, at automatisere rutineopgaver, at konsolidere IT-systemer. Det er stadig relevant, og det er gjort delvist muligt – og delvist obligatorisk – af en politisk dagsorden, der er eskaleret under de seneste regeringer. Effektiviseringskrav, fællesoffentlige digitale løsninger og krav om gevinstrealisering er blevet en del af topledelsernes løbende styringsvilkår.</w:t>
      </w:r>
    </w:p>
    <w:p w14:paraId="125E166C" w14:textId="77777777" w:rsidR="009F1CDF" w:rsidRPr="004E307B" w:rsidRDefault="009F1CDF" w:rsidP="00673D02">
      <w:pPr>
        <w:spacing w:after="180" w:line="276" w:lineRule="auto"/>
      </w:pPr>
      <w:r w:rsidRPr="004E307B">
        <w:rPr>
          <w:rFonts w:eastAsia="Arial" w:cs="Arial"/>
          <w:color w:val="4A4A4A"/>
        </w:rPr>
        <w:lastRenderedPageBreak/>
        <w:t xml:space="preserve">Men oveni denne kendte dagsorden er kommet en ny og langt mere potent teknologisk virkelighed: generative sprogmodeller og kunstig intelligens. De store sprogmodeller – repræsenteret ved systemer som GPT-4, Claude og </w:t>
      </w:r>
      <w:proofErr w:type="spellStart"/>
      <w:r w:rsidRPr="004E307B">
        <w:rPr>
          <w:rFonts w:eastAsia="Arial" w:cs="Arial"/>
          <w:color w:val="4A4A4A"/>
        </w:rPr>
        <w:t>Gemini</w:t>
      </w:r>
      <w:proofErr w:type="spellEnd"/>
      <w:r w:rsidRPr="004E307B">
        <w:rPr>
          <w:rFonts w:eastAsia="Arial" w:cs="Arial"/>
          <w:color w:val="4A4A4A"/>
        </w:rPr>
        <w:t xml:space="preserve"> – er ikke et nyt lag af automatisering. De repræsenterer en kvalitativt anderledes teknologi, der potentielt kan forvandle, hvordan viden produceres, behandles og kommunikeres i offentlige organisationer.</w:t>
      </w:r>
    </w:p>
    <w:p w14:paraId="0BFEA465" w14:textId="1AA33DCE" w:rsidR="009F1CDF" w:rsidRPr="004E307B" w:rsidRDefault="009F1CDF" w:rsidP="00673D02">
      <w:pPr>
        <w:spacing w:after="180" w:line="276" w:lineRule="auto"/>
      </w:pPr>
      <w:r w:rsidRPr="004E307B">
        <w:rPr>
          <w:rFonts w:eastAsia="Arial" w:cs="Arial"/>
          <w:color w:val="4A4A4A"/>
        </w:rPr>
        <w:t xml:space="preserve">En offentlig topleder behøver ikke selv at kunne programmere sprogmodeller. Men vedkommende skal have et tilstrækkeligt teknologisk </w:t>
      </w:r>
      <w:r w:rsidR="00875616">
        <w:rPr>
          <w:rFonts w:eastAsia="Arial" w:cs="Arial"/>
          <w:color w:val="4A4A4A"/>
        </w:rPr>
        <w:t>indblik</w:t>
      </w:r>
      <w:r w:rsidRPr="004E307B">
        <w:rPr>
          <w:rFonts w:eastAsia="Arial" w:cs="Arial"/>
          <w:color w:val="4A4A4A"/>
        </w:rPr>
        <w:t xml:space="preserve"> til at stille de rigtige spørgsmål og undgå de typiske fælder. Det handler </w:t>
      </w:r>
      <w:r w:rsidR="00B570FE">
        <w:rPr>
          <w:rFonts w:eastAsia="Arial" w:cs="Arial"/>
          <w:color w:val="4A4A4A"/>
        </w:rPr>
        <w:t xml:space="preserve">især </w:t>
      </w:r>
      <w:r w:rsidRPr="004E307B">
        <w:rPr>
          <w:rFonts w:eastAsia="Arial" w:cs="Arial"/>
          <w:color w:val="4A4A4A"/>
        </w:rPr>
        <w:t xml:space="preserve">om </w:t>
      </w:r>
      <w:r w:rsidR="00B570FE">
        <w:rPr>
          <w:rFonts w:eastAsia="Arial" w:cs="Arial"/>
          <w:color w:val="4A4A4A"/>
        </w:rPr>
        <w:t>fire</w:t>
      </w:r>
      <w:r w:rsidRPr="004E307B">
        <w:rPr>
          <w:rFonts w:eastAsia="Arial" w:cs="Arial"/>
          <w:color w:val="4A4A4A"/>
        </w:rPr>
        <w:t xml:space="preserve"> ting:</w:t>
      </w:r>
    </w:p>
    <w:p w14:paraId="42F5655F" w14:textId="77777777" w:rsidR="009F1CDF" w:rsidRPr="00B570FE" w:rsidRDefault="009F1CDF" w:rsidP="00566A58">
      <w:pPr>
        <w:pStyle w:val="Listeafsnit"/>
        <w:numPr>
          <w:ilvl w:val="0"/>
          <w:numId w:val="27"/>
        </w:numPr>
        <w:spacing w:before="60" w:after="60" w:line="276" w:lineRule="auto"/>
      </w:pPr>
      <w:r w:rsidRPr="00566A58">
        <w:rPr>
          <w:rFonts w:eastAsia="Arial" w:cs="Arial"/>
          <w:color w:val="4A4A4A"/>
        </w:rPr>
        <w:t>Strategisk forståelse: Hvad kan teknologien realistisk? Hvad kan den ikke? Hvilke processer i min organisation er modne til transformation, og hvilke er det for tidligt at berøre?</w:t>
      </w:r>
    </w:p>
    <w:p w14:paraId="59379ABB" w14:textId="1A1F6013" w:rsidR="00B570FE" w:rsidRPr="004E307B" w:rsidRDefault="00A87F80" w:rsidP="00566A58">
      <w:pPr>
        <w:pStyle w:val="Listeafsnit"/>
        <w:numPr>
          <w:ilvl w:val="0"/>
          <w:numId w:val="27"/>
        </w:numPr>
        <w:spacing w:before="60" w:after="60" w:line="276" w:lineRule="auto"/>
      </w:pPr>
      <w:r>
        <w:t xml:space="preserve">Digital ledelse: Hvor giver AI reel værdi? Hvordan undgår </w:t>
      </w:r>
      <w:r w:rsidR="004D00B4">
        <w:t xml:space="preserve">man teknologisk gæld? </w:t>
      </w:r>
      <w:r w:rsidR="00F22C7C">
        <w:t>Er en samlet leverandør bedre end 5? Hvordan optræder man troværdigt over for IT-specialisterne i egen organisation</w:t>
      </w:r>
      <w:r w:rsidR="005B511D">
        <w:t>?</w:t>
      </w:r>
    </w:p>
    <w:p w14:paraId="5B3ECD92" w14:textId="77777777" w:rsidR="009F1CDF" w:rsidRPr="004E307B" w:rsidRDefault="009F1CDF" w:rsidP="00566A58">
      <w:pPr>
        <w:pStyle w:val="Listeafsnit"/>
        <w:numPr>
          <w:ilvl w:val="0"/>
          <w:numId w:val="27"/>
        </w:numPr>
        <w:spacing w:before="60" w:after="60" w:line="276" w:lineRule="auto"/>
      </w:pPr>
      <w:proofErr w:type="spellStart"/>
      <w:r w:rsidRPr="00566A58">
        <w:rPr>
          <w:rFonts w:eastAsia="Arial" w:cs="Arial"/>
          <w:color w:val="4A4A4A"/>
        </w:rPr>
        <w:t>Governance</w:t>
      </w:r>
      <w:proofErr w:type="spellEnd"/>
      <w:r w:rsidRPr="00566A58">
        <w:rPr>
          <w:rFonts w:eastAsia="Arial" w:cs="Arial"/>
          <w:color w:val="4A4A4A"/>
        </w:rPr>
        <w:t xml:space="preserve"> og risiko: Hvem er ansvarlig for AI-beslutninger? Hvad sker der, når et automatiseret system træffer en forkert afgørelse? Hvilke datasikkerhedsmæssige og etiske forpligtelser gælder?</w:t>
      </w:r>
    </w:p>
    <w:p w14:paraId="2869334D" w14:textId="7BA19A0B" w:rsidR="00F47808" w:rsidRPr="004E307B" w:rsidRDefault="009F1CDF" w:rsidP="00F47808">
      <w:pPr>
        <w:pStyle w:val="Listeafsnit"/>
        <w:numPr>
          <w:ilvl w:val="0"/>
          <w:numId w:val="27"/>
        </w:numPr>
        <w:spacing w:before="60" w:after="80" w:line="276" w:lineRule="auto"/>
      </w:pPr>
      <w:r w:rsidRPr="005A5A87">
        <w:rPr>
          <w:rFonts w:eastAsia="Arial" w:cs="Arial"/>
          <w:color w:val="4A4A4A"/>
        </w:rPr>
        <w:t xml:space="preserve">Kulturledelse: Organisationernes medarbejdere er i mange tilfælde usikre på, hvad teknologien betyder for dem. Topledere, der undgår emnet, efterlader et </w:t>
      </w:r>
      <w:proofErr w:type="spellStart"/>
      <w:r w:rsidRPr="005A5A87">
        <w:rPr>
          <w:rFonts w:eastAsia="Arial" w:cs="Arial"/>
          <w:color w:val="4A4A4A"/>
        </w:rPr>
        <w:t>vacuum</w:t>
      </w:r>
      <w:proofErr w:type="spellEnd"/>
      <w:r w:rsidRPr="005A5A87">
        <w:rPr>
          <w:rFonts w:eastAsia="Arial" w:cs="Arial"/>
          <w:color w:val="4A4A4A"/>
        </w:rPr>
        <w:t xml:space="preserve">, der fyldes af rygter og modstand. </w:t>
      </w:r>
      <w:r w:rsidR="005A5A87">
        <w:rPr>
          <w:rFonts w:eastAsia="Arial" w:cs="Arial"/>
          <w:color w:val="4A4A4A"/>
        </w:rPr>
        <w:br/>
      </w:r>
    </w:p>
    <w:p w14:paraId="1E8EF29E" w14:textId="77777777" w:rsidR="00251E51" w:rsidRPr="00357085" w:rsidRDefault="00251E51" w:rsidP="00F47808">
      <w:r w:rsidRPr="00357085">
        <w:t>Mange offentlige organisationer er stadig præget af ældre systemlandskaber, tunge processer og siloorganisering. Implementering af nye digitale løsninger kræver derfor ofte omfattende forandringsledelse.</w:t>
      </w:r>
    </w:p>
    <w:p w14:paraId="6CFE5D3B" w14:textId="40299FA4" w:rsidR="00251E51" w:rsidRPr="00357085" w:rsidRDefault="00251E51" w:rsidP="00F47808">
      <w:r w:rsidRPr="00357085">
        <w:t xml:space="preserve">Her bliver toplederens rolle afgørende. Hvis digitalisering alene opfattes som et teknisk projekt, risikerer organisationen at skabe modstand eller </w:t>
      </w:r>
      <w:r w:rsidR="00AC03E0">
        <w:t xml:space="preserve">implementere </w:t>
      </w:r>
      <w:r w:rsidRPr="00357085">
        <w:t>løsninger uden reel effekt.</w:t>
      </w:r>
    </w:p>
    <w:p w14:paraId="6D480E09" w14:textId="44C797A1" w:rsidR="00251E51" w:rsidRPr="00357085" w:rsidRDefault="00251E51" w:rsidP="00F47808">
      <w:r w:rsidRPr="00357085">
        <w:t xml:space="preserve">Derudover opstår der et voksende konkurrencepres om digitale kompetencer. Offentlige organisationer konkurrerer med private virksomheder om medarbejdere inden for IT, </w:t>
      </w:r>
      <w:proofErr w:type="spellStart"/>
      <w:r w:rsidRPr="00357085">
        <w:t>cybersikkerhed</w:t>
      </w:r>
      <w:proofErr w:type="spellEnd"/>
      <w:r w:rsidRPr="00357085">
        <w:t>, dataanalyse og AI.</w:t>
      </w:r>
      <w:r w:rsidR="005A5A87">
        <w:t xml:space="preserve"> </w:t>
      </w:r>
      <w:r w:rsidRPr="00357085">
        <w:t>Dette skaber særlige udfordringer for den offentlige sektor, hvor lønniveauer og incitamentsstrukturer ofte er mindre fleksible end i private virksomheder.</w:t>
      </w:r>
    </w:p>
    <w:p w14:paraId="004F539A" w14:textId="77777777" w:rsidR="00251E51" w:rsidRPr="00357085" w:rsidRDefault="00251E51" w:rsidP="00F47808">
      <w:r w:rsidRPr="00357085">
        <w:t>Den digitale udvikling betyder derfor, at offentlige topledere skal mestre både teknologi, strategi, etik og organisationsudvikling samtidigt.</w:t>
      </w:r>
    </w:p>
    <w:p w14:paraId="769671CA" w14:textId="77777777" w:rsidR="009F4D62" w:rsidRDefault="009F1CDF" w:rsidP="00673D02">
      <w:pPr>
        <w:spacing w:after="180" w:line="276" w:lineRule="auto"/>
        <w:rPr>
          <w:rFonts w:eastAsia="Arial" w:cs="Arial"/>
          <w:color w:val="4A4A4A"/>
        </w:rPr>
      </w:pPr>
      <w:r w:rsidRPr="004E307B">
        <w:rPr>
          <w:rFonts w:eastAsia="Arial" w:cs="Arial"/>
          <w:color w:val="4A4A4A"/>
        </w:rPr>
        <w:t>Problemet er, at disse kompetencer er svære at erhverve for en travl topleder, der primært er uddannet i jura, økonomi eller forvaltning. Den teknologiske udvikling accelererer, og afstanden mellem dem, der forstår mulighederne, og dem der ikke gør, vokser hurtigt.</w:t>
      </w:r>
    </w:p>
    <w:p w14:paraId="43117130" w14:textId="049837FD" w:rsidR="009F1CDF" w:rsidRPr="004E307B" w:rsidRDefault="009F1CDF" w:rsidP="00673D02">
      <w:pPr>
        <w:spacing w:after="180" w:line="276" w:lineRule="auto"/>
      </w:pPr>
      <w:r w:rsidRPr="004E307B">
        <w:rPr>
          <w:rFonts w:eastAsia="Arial" w:cs="Arial"/>
          <w:color w:val="4A4A4A"/>
        </w:rPr>
        <w:lastRenderedPageBreak/>
        <w:t>Der er en reel risiko for, at offentlige organisationer, der ellers er velfungerende på mange parametre, stagnerer teknologisk – ikke fordi der mangler vilje, men fordi topledelsen mangler det faglige fundament til at lede transformationen.</w:t>
      </w:r>
    </w:p>
    <w:p w14:paraId="43344C8F" w14:textId="77777777" w:rsidR="009F1CDF" w:rsidRPr="004E307B" w:rsidRDefault="009F1CDF" w:rsidP="009F4D62">
      <w:pPr>
        <w:pStyle w:val="Overskrift2"/>
      </w:pPr>
      <w:bookmarkStart w:id="24" w:name="_Toc230500550"/>
      <w:r w:rsidRPr="004E307B">
        <w:rPr>
          <w:rFonts w:eastAsia="Arial"/>
        </w:rPr>
        <w:t>Søjle 4: Geografi og randvilkår</w:t>
      </w:r>
      <w:bookmarkEnd w:id="24"/>
    </w:p>
    <w:p w14:paraId="22B05E69" w14:textId="3A6E6A08" w:rsidR="009F1CDF" w:rsidRPr="004E307B" w:rsidRDefault="009F1CDF" w:rsidP="00673D02">
      <w:pPr>
        <w:spacing w:after="180" w:line="276" w:lineRule="auto"/>
      </w:pPr>
      <w:r w:rsidRPr="004E307B">
        <w:rPr>
          <w:rFonts w:eastAsia="Arial" w:cs="Arial"/>
          <w:color w:val="4A4A4A"/>
        </w:rPr>
        <w:t xml:space="preserve">Den fjerde søjle adskiller sig fra de tre øvrige ved at handle om strukturelle uligheder snarere end fælles udfordringer. Det er en ubehagelig, men nødvendig observation: vilkårene for at være offentlig topleder er fundamentalt anderledes afhængigt af, om man befinder sig i eller nær de store byer, eller om man arbejder i </w:t>
      </w:r>
      <w:r w:rsidR="00563E4D">
        <w:rPr>
          <w:rFonts w:eastAsia="Arial" w:cs="Arial"/>
          <w:color w:val="4A4A4A"/>
        </w:rPr>
        <w:t>områder i eller den for vækstområder.</w:t>
      </w:r>
    </w:p>
    <w:p w14:paraId="6322953E" w14:textId="0F440459" w:rsidR="009F1CDF" w:rsidRPr="004E307B" w:rsidRDefault="009F1CDF" w:rsidP="00673D02">
      <w:pPr>
        <w:spacing w:after="180" w:line="276" w:lineRule="auto"/>
      </w:pPr>
      <w:r w:rsidRPr="004E307B">
        <w:rPr>
          <w:rFonts w:eastAsia="Arial" w:cs="Arial"/>
          <w:color w:val="4A4A4A"/>
        </w:rPr>
        <w:t>Uligheden manifesterer sig på mindst tre niveauer: rekruttering og fastholdelse af specialiseret arbejdskraft, serviceniveauets strukturelle betingelser og topledernes egen situation.</w:t>
      </w:r>
    </w:p>
    <w:p w14:paraId="49B35843" w14:textId="5D9E11D7" w:rsidR="009F1CDF" w:rsidRPr="004E307B" w:rsidRDefault="009F1CDF" w:rsidP="00673D02">
      <w:pPr>
        <w:spacing w:after="180" w:line="276" w:lineRule="auto"/>
      </w:pPr>
      <w:r w:rsidRPr="004E307B">
        <w:rPr>
          <w:rFonts w:eastAsia="Arial" w:cs="Arial"/>
          <w:color w:val="4A4A4A"/>
        </w:rPr>
        <w:t xml:space="preserve">I de store byer og </w:t>
      </w:r>
      <w:proofErr w:type="spellStart"/>
      <w:r w:rsidRPr="004E307B">
        <w:rPr>
          <w:rFonts w:eastAsia="Arial" w:cs="Arial"/>
          <w:color w:val="4A4A4A"/>
        </w:rPr>
        <w:t>pendlingsoplande</w:t>
      </w:r>
      <w:proofErr w:type="spellEnd"/>
      <w:r w:rsidRPr="004E307B">
        <w:rPr>
          <w:rFonts w:eastAsia="Arial" w:cs="Arial"/>
          <w:color w:val="4A4A4A"/>
        </w:rPr>
        <w:t xml:space="preserve"> – primært Storkøbenhavn, Aarhus, Odense og Aalborg – er der et tilstrækkeligt arbejdsmarked for specialiserede faggrupper til, at kommuner og regioner kan rekruttere </w:t>
      </w:r>
      <w:r w:rsidR="004E3F54">
        <w:rPr>
          <w:rFonts w:eastAsia="Arial" w:cs="Arial"/>
          <w:color w:val="4A4A4A"/>
        </w:rPr>
        <w:t xml:space="preserve">medarbejdere med de rette </w:t>
      </w:r>
      <w:r w:rsidRPr="004E307B">
        <w:rPr>
          <w:rFonts w:eastAsia="Arial" w:cs="Arial"/>
          <w:color w:val="4A4A4A"/>
        </w:rPr>
        <w:t>kompeten</w:t>
      </w:r>
      <w:r w:rsidR="004E3F54">
        <w:rPr>
          <w:rFonts w:eastAsia="Arial" w:cs="Arial"/>
          <w:color w:val="4A4A4A"/>
        </w:rPr>
        <w:t>cer</w:t>
      </w:r>
      <w:r w:rsidRPr="004E307B">
        <w:rPr>
          <w:rFonts w:eastAsia="Arial" w:cs="Arial"/>
          <w:color w:val="4A4A4A"/>
        </w:rPr>
        <w:t>. IT-specialister, jurister, økonomer, socialfaglige specialister og en lang række andre faggrupper er til stede i området og kan tiltrækkes.</w:t>
      </w:r>
    </w:p>
    <w:p w14:paraId="004DCEB2" w14:textId="37AC3CBA" w:rsidR="009F1CDF" w:rsidRPr="004E307B" w:rsidRDefault="009F1CDF" w:rsidP="00673D02">
      <w:pPr>
        <w:spacing w:after="180" w:line="276" w:lineRule="auto"/>
      </w:pPr>
      <w:r w:rsidRPr="004E307B">
        <w:rPr>
          <w:rFonts w:eastAsia="Arial" w:cs="Arial"/>
          <w:color w:val="4A4A4A"/>
        </w:rPr>
        <w:t xml:space="preserve">I yderområderne er virkeligheden en anden. En kommune på Lolland, </w:t>
      </w:r>
      <w:r w:rsidR="00563E4D">
        <w:rPr>
          <w:rFonts w:eastAsia="Arial" w:cs="Arial"/>
          <w:color w:val="4A4A4A"/>
        </w:rPr>
        <w:t>på</w:t>
      </w:r>
      <w:r w:rsidRPr="004E307B">
        <w:rPr>
          <w:rFonts w:eastAsia="Arial" w:cs="Arial"/>
          <w:color w:val="4A4A4A"/>
        </w:rPr>
        <w:t xml:space="preserve"> </w:t>
      </w:r>
      <w:r w:rsidR="00563E4D">
        <w:rPr>
          <w:rFonts w:eastAsia="Arial" w:cs="Arial"/>
          <w:color w:val="4A4A4A"/>
        </w:rPr>
        <w:t>Vestsjælland</w:t>
      </w:r>
      <w:r w:rsidRPr="004E307B">
        <w:rPr>
          <w:rFonts w:eastAsia="Arial" w:cs="Arial"/>
          <w:color w:val="4A4A4A"/>
        </w:rPr>
        <w:t xml:space="preserve"> eller i det sønderjyske opland konkurrerer ikke om de samme kandidater fra de samme puljer. Den geografiske isolation kombineret med lavere befolkningstæthed, færre karrieremuligheder for partnere og børn, og i mange tilfælde et lavere generelt udbud af serviceydelser gør, at det er strukturelt sværere at tiltrække og fastholde de specialister, som opgaverne kræver.</w:t>
      </w:r>
    </w:p>
    <w:p w14:paraId="43FF39A9" w14:textId="77777777" w:rsidR="009F1CDF" w:rsidRPr="004E307B" w:rsidRDefault="009F1CDF" w:rsidP="00673D02">
      <w:pPr>
        <w:spacing w:after="180" w:line="276" w:lineRule="auto"/>
      </w:pPr>
      <w:r w:rsidRPr="004E307B">
        <w:rPr>
          <w:rFonts w:eastAsia="Arial" w:cs="Arial"/>
          <w:color w:val="4A4A4A"/>
        </w:rPr>
        <w:t xml:space="preserve">Det sætter offentlige topledere i yderområderne i en permanent rekrutteringsudfordring. De er nødt til at tænke kreativt: partnerskaber med </w:t>
      </w:r>
      <w:proofErr w:type="spellStart"/>
      <w:r w:rsidRPr="004E307B">
        <w:rPr>
          <w:rFonts w:eastAsia="Arial" w:cs="Arial"/>
          <w:color w:val="4A4A4A"/>
        </w:rPr>
        <w:t>videninstitutioner</w:t>
      </w:r>
      <w:proofErr w:type="spellEnd"/>
      <w:r w:rsidRPr="004E307B">
        <w:rPr>
          <w:rFonts w:eastAsia="Arial" w:cs="Arial"/>
          <w:color w:val="4A4A4A"/>
        </w:rPr>
        <w:t xml:space="preserve">, </w:t>
      </w:r>
      <w:proofErr w:type="spellStart"/>
      <w:r w:rsidRPr="004E307B">
        <w:rPr>
          <w:rFonts w:eastAsia="Arial" w:cs="Arial"/>
          <w:color w:val="4A4A4A"/>
        </w:rPr>
        <w:t>fjernarbejdsmodeller</w:t>
      </w:r>
      <w:proofErr w:type="spellEnd"/>
      <w:r w:rsidRPr="004E307B">
        <w:rPr>
          <w:rFonts w:eastAsia="Arial" w:cs="Arial"/>
          <w:color w:val="4A4A4A"/>
        </w:rPr>
        <w:t>, deling af specialistfunktioner på tværs af kommuner, og aktiv involvering af lokalsamfundet i at gøre arbejdspladsen attraktiv. Det er ressourcekrævende og distraherende fra kerneopgaven.</w:t>
      </w:r>
    </w:p>
    <w:p w14:paraId="7BF82262" w14:textId="5BD85763" w:rsidR="009F1CDF" w:rsidRPr="004E307B" w:rsidRDefault="009F1CDF" w:rsidP="00673D02">
      <w:pPr>
        <w:spacing w:after="180" w:line="276" w:lineRule="auto"/>
      </w:pPr>
      <w:r w:rsidRPr="004E307B">
        <w:rPr>
          <w:rFonts w:eastAsia="Arial" w:cs="Arial"/>
          <w:color w:val="4A4A4A"/>
        </w:rPr>
        <w:t xml:space="preserve">Udfordringen er ikke kun intern i organisationerne. Den spiller sig også ud i forholdet til borgerne. Sundhed, beskæftigelse og socialområdet – tre af de tungeste </w:t>
      </w:r>
      <w:r w:rsidR="007657E5">
        <w:rPr>
          <w:rFonts w:eastAsia="Arial" w:cs="Arial"/>
          <w:color w:val="4A4A4A"/>
        </w:rPr>
        <w:t>områder</w:t>
      </w:r>
      <w:r w:rsidRPr="004E307B">
        <w:rPr>
          <w:rFonts w:eastAsia="Arial" w:cs="Arial"/>
          <w:color w:val="4A4A4A"/>
        </w:rPr>
        <w:t xml:space="preserve"> i den kommunale og regionale velfærdsmodel – er under strukturelt pres i yderområderne.</w:t>
      </w:r>
    </w:p>
    <w:p w14:paraId="00532FB8" w14:textId="77777777" w:rsidR="00DD7FC5" w:rsidRPr="00357085" w:rsidRDefault="00DD7FC5" w:rsidP="00DD7FC5">
      <w:r w:rsidRPr="00357085">
        <w:t>Samtidig er de økonomiske udfordringer ofte større i yderområderne. Mange kommuner oplever en kombination af faldende befolkningstal, flere ældre borgere og færre skatteindtægter.</w:t>
      </w:r>
    </w:p>
    <w:p w14:paraId="079D511C" w14:textId="2672FAF3" w:rsidR="00DD7FC5" w:rsidRPr="00357085" w:rsidRDefault="00DD7FC5" w:rsidP="000E445F">
      <w:pPr>
        <w:tabs>
          <w:tab w:val="num" w:pos="720"/>
        </w:tabs>
      </w:pPr>
      <w:r w:rsidRPr="00357085">
        <w:t>Dermed står offentlige topledere i disse områder over for et dobbelt pres</w:t>
      </w:r>
      <w:r w:rsidR="000E445F">
        <w:t xml:space="preserve"> med </w:t>
      </w:r>
      <w:r w:rsidRPr="00357085">
        <w:t>større og mere komplekse velfærdsudfordringer</w:t>
      </w:r>
      <w:r w:rsidR="000E445F">
        <w:t xml:space="preserve"> og </w:t>
      </w:r>
      <w:r w:rsidRPr="00357085">
        <w:t xml:space="preserve">vanskeligere </w:t>
      </w:r>
      <w:r w:rsidR="000E445F">
        <w:t>rekrutteringsvilkår</w:t>
      </w:r>
      <w:r w:rsidRPr="00357085">
        <w:t>.</w:t>
      </w:r>
    </w:p>
    <w:p w14:paraId="393D611C" w14:textId="6BF0995C" w:rsidR="00DD7FC5" w:rsidRPr="00357085" w:rsidRDefault="00DD7FC5" w:rsidP="00DD7FC5">
      <w:r w:rsidRPr="00357085">
        <w:lastRenderedPageBreak/>
        <w:t xml:space="preserve">Det ændrer også karakteren af ledelsesopgaven. Topledere i </w:t>
      </w:r>
      <w:r w:rsidR="00563E4D">
        <w:t xml:space="preserve">kommuner uden for vækstområderne må </w:t>
      </w:r>
      <w:r w:rsidRPr="00357085">
        <w:t>ofte arbejde langt mere kreativt med samarbejder, kompetencedeling og alternative organiseringsformer.</w:t>
      </w:r>
    </w:p>
    <w:p w14:paraId="794C0B00" w14:textId="77777777" w:rsidR="009F1CDF" w:rsidRPr="004E307B" w:rsidRDefault="009F1CDF" w:rsidP="002A2D56">
      <w:pPr>
        <w:pBdr>
          <w:top w:val="single" w:sz="4" w:space="1" w:color="auto"/>
          <w:left w:val="single" w:sz="4" w:space="4" w:color="auto"/>
          <w:bottom w:val="single" w:sz="4" w:space="1" w:color="auto"/>
          <w:right w:val="single" w:sz="4" w:space="4" w:color="auto"/>
        </w:pBdr>
        <w:spacing w:after="180" w:line="276" w:lineRule="auto"/>
      </w:pPr>
      <w:r w:rsidRPr="004E307B">
        <w:rPr>
          <w:rFonts w:eastAsia="Arial" w:cs="Arial"/>
          <w:color w:val="4A4A4A"/>
        </w:rPr>
        <w:t>På sundhedsområdet er det svært at opretholde et specialiseret tilbud, der er geografisk tilgængeligt. Hospitalsstrukturer er koncentreret, og afstanden til specialiseret behandling er stor. Det lægger et ekstra pres på de kommunale sundhedstilbud og på de topledere, der er ansvarlige for dem.</w:t>
      </w:r>
    </w:p>
    <w:p w14:paraId="754EF383" w14:textId="77777777" w:rsidR="009F1CDF" w:rsidRPr="004E307B" w:rsidRDefault="009F1CDF" w:rsidP="002A2D56">
      <w:pPr>
        <w:pBdr>
          <w:top w:val="single" w:sz="4" w:space="1" w:color="auto"/>
          <w:left w:val="single" w:sz="4" w:space="4" w:color="auto"/>
          <w:bottom w:val="single" w:sz="4" w:space="1" w:color="auto"/>
          <w:right w:val="single" w:sz="4" w:space="4" w:color="auto"/>
        </w:pBdr>
        <w:spacing w:after="180" w:line="276" w:lineRule="auto"/>
      </w:pPr>
      <w:r w:rsidRPr="004E307B">
        <w:rPr>
          <w:rFonts w:eastAsia="Arial" w:cs="Arial"/>
          <w:color w:val="4A4A4A"/>
        </w:rPr>
        <w:t>På beskæftigelsesområdet er arbejdsmarkedet tyndere, og de strukturelle udfordringer med ledighed og uddannelsesniveau er større i mange yderområder. Det kræver mere målrettet og ressourcekrævende indsats for at opnå de samme resultater, som byerne opnår med langt lavere indsats.</w:t>
      </w:r>
    </w:p>
    <w:p w14:paraId="70E0D3CF" w14:textId="77777777" w:rsidR="009F1CDF" w:rsidRPr="004E307B" w:rsidRDefault="009F1CDF" w:rsidP="002A2D56">
      <w:pPr>
        <w:pBdr>
          <w:top w:val="single" w:sz="4" w:space="1" w:color="auto"/>
          <w:left w:val="single" w:sz="4" w:space="4" w:color="auto"/>
          <w:bottom w:val="single" w:sz="4" w:space="1" w:color="auto"/>
          <w:right w:val="single" w:sz="4" w:space="4" w:color="auto"/>
        </w:pBdr>
        <w:spacing w:after="180" w:line="276" w:lineRule="auto"/>
      </w:pPr>
      <w:r w:rsidRPr="004E307B">
        <w:rPr>
          <w:rFonts w:eastAsia="Arial" w:cs="Arial"/>
          <w:color w:val="4A4A4A"/>
        </w:rPr>
        <w:t>På det sociale område er der en kombination af relativt høje behov og relativt begrænset kapacitet til at tilbyde specialiserede løsninger lokalt. Topledere her skal drive organisationer, der med begrænsede midler skal tilbyde ydelser af høj kvalitet til sårbare borgere, ofte i konkurrence om de nødvendige fagpersoner.</w:t>
      </w:r>
    </w:p>
    <w:p w14:paraId="7692F0A0" w14:textId="46BA079E" w:rsidR="009F1CDF" w:rsidRDefault="009F1CDF" w:rsidP="00673D02">
      <w:pPr>
        <w:spacing w:after="180" w:line="276" w:lineRule="auto"/>
        <w:rPr>
          <w:rFonts w:eastAsia="Arial" w:cs="Arial"/>
          <w:color w:val="4A4A4A"/>
        </w:rPr>
      </w:pPr>
      <w:r w:rsidRPr="004E307B">
        <w:rPr>
          <w:rFonts w:eastAsia="Arial" w:cs="Arial"/>
          <w:color w:val="4A4A4A"/>
        </w:rPr>
        <w:t>Endelig er der topledernes egne karrieremæssige vilkår. I de store byer er der et marked for topledere – muligheder for at skifte job, for at udvide sit netværk, for at søge udviklende opgaver. Yderområderne har et tyndere marked. Det betyder, at topledere her i mange tilfælde er mere sårbare over for urimeligheder i arbejdsforholdet, fordi alternativerne er færre og mere geografisk fjerne.</w:t>
      </w:r>
      <w:r w:rsidR="00072C61">
        <w:rPr>
          <w:rFonts w:eastAsia="Arial" w:cs="Arial"/>
          <w:color w:val="4A4A4A"/>
        </w:rPr>
        <w:t xml:space="preserve"> </w:t>
      </w:r>
      <w:r w:rsidRPr="004E307B">
        <w:rPr>
          <w:rFonts w:eastAsia="Arial" w:cs="Arial"/>
          <w:color w:val="4A4A4A"/>
        </w:rPr>
        <w:t>Det er et vilkår, der fortjener mere opmærksomhed i tilrettelæggelsen af rammevilkår og ansættelsesforhold.</w:t>
      </w:r>
    </w:p>
    <w:p w14:paraId="72C03877" w14:textId="6A9B8199" w:rsidR="001868F5" w:rsidRDefault="001868F5" w:rsidP="001868F5">
      <w:pPr>
        <w:pStyle w:val="Overskrift3"/>
        <w:rPr>
          <w:rFonts w:eastAsia="Arial"/>
        </w:rPr>
      </w:pPr>
      <w:bookmarkStart w:id="25" w:name="_Toc230500551"/>
      <w:r>
        <w:rPr>
          <w:rFonts w:eastAsia="Arial"/>
        </w:rPr>
        <w:t>En eksemplarisk case</w:t>
      </w:r>
      <w:bookmarkEnd w:id="25"/>
    </w:p>
    <w:p w14:paraId="2313EB29" w14:textId="77777777" w:rsidR="009D3469" w:rsidRPr="006F7D62" w:rsidRDefault="009D3469" w:rsidP="009D3469">
      <w:r w:rsidRPr="006F7D62">
        <w:t>Nævnenes Hus blev etableret som led i regeringens udflytningsplan Bedre Balance I, hvor man i 2015 besluttede at samle en række statslige nævn i Viborg. Den nye styrelse åbnede 1. januar 2017 og samlede uafhængige nævn fra flere ministerier i én ny organisatorisk enhed. Formålet var at skabe et stærkt, samlet fagligt miljø og sikre mere effektiv og ensartet sagsbehandling på tværs af nævnene. Derudover var formålet at styrke det juridiske miljø i Viborg. Selvom udflytningen var forbundet med store organisatoriske forandringer, er Nævnenes Hus i dag en velfungerende styrelse og en integreret del af Viborgs administrative og professionelle miljø, som bidrager positivt til at sikre et rekrutteringsgrundlag til bl.a. Vestre Landsret, Domstolene, Politi- og anklagemyndighed, advokatkontorer samt kommunale og regionale institutioner.</w:t>
      </w:r>
    </w:p>
    <w:p w14:paraId="52091EF7" w14:textId="6D367468" w:rsidR="009D3469" w:rsidRDefault="009D3469" w:rsidP="009D3469">
      <w:r w:rsidRPr="006F7D62">
        <w:t xml:space="preserve">En af de væsentligste udfordringer var at sikre tilstrækkelig højtspecialiseret juridisk arbejdskraft. Af styrelsens knap 170 medarbejdere flyttede under 5 pct. med fra København. Takket være et meget aktivt opsøgende arbejde og et tæt samarbejde med kommune, universiteter og øvrige juridiske arbejdspladser i Viborg, som alle havde en stor interesse i at </w:t>
      </w:r>
      <w:r w:rsidRPr="006F7D62">
        <w:lastRenderedPageBreak/>
        <w:t>sikre fremtidig nødvendig arbejdskraft, spændende jobs til studerende og bosætning, lykkedes det at skabe den nødvendige rekruttering. Samarbejdet gav også et grundlag for netværk for ledere og medarbejdere, for sociale og faglige arrangementer og for bæredygtige partnerskaber, som fortsat bidrager til Viborg som juridisk hovedby.</w:t>
      </w:r>
    </w:p>
    <w:p w14:paraId="6A308281" w14:textId="77777777" w:rsidR="001868F5" w:rsidRPr="001868F5" w:rsidRDefault="001868F5" w:rsidP="001868F5"/>
    <w:p w14:paraId="7E261412" w14:textId="4680C2F2" w:rsidR="009F1CDF" w:rsidRPr="004E307B" w:rsidRDefault="009F1CDF" w:rsidP="00072C61">
      <w:pPr>
        <w:pStyle w:val="Overskrift2"/>
      </w:pPr>
      <w:bookmarkStart w:id="26" w:name="_Toc230500552"/>
      <w:r w:rsidRPr="004E307B">
        <w:rPr>
          <w:rFonts w:eastAsia="Arial"/>
        </w:rPr>
        <w:t xml:space="preserve">Konklusion: </w:t>
      </w:r>
      <w:r w:rsidR="00711A3F">
        <w:rPr>
          <w:rFonts w:eastAsia="Arial"/>
        </w:rPr>
        <w:t>Vilkårene for offent</w:t>
      </w:r>
      <w:r w:rsidR="006D6823">
        <w:rPr>
          <w:rFonts w:eastAsia="Arial"/>
        </w:rPr>
        <w:t>l</w:t>
      </w:r>
      <w:r w:rsidR="00711A3F">
        <w:rPr>
          <w:rFonts w:eastAsia="Arial"/>
        </w:rPr>
        <w:t>ige topledere trænger til et eftersyn</w:t>
      </w:r>
      <w:bookmarkEnd w:id="26"/>
    </w:p>
    <w:p w14:paraId="3C9C0C12" w14:textId="275F8816" w:rsidR="00E54E6E" w:rsidRDefault="00E54E6E" w:rsidP="00E54E6E">
      <w:r>
        <w:t>O</w:t>
      </w:r>
      <w:r w:rsidRPr="007E318E">
        <w:t xml:space="preserve">ffentlige topledere </w:t>
      </w:r>
      <w:r w:rsidR="003F1924" w:rsidRPr="007E318E">
        <w:t xml:space="preserve">skal </w:t>
      </w:r>
      <w:r w:rsidRPr="007E318E">
        <w:t xml:space="preserve">i stigende grad kunne navigere i </w:t>
      </w:r>
      <w:r w:rsidRPr="00B54D96">
        <w:t>kompleksitet frem for stabilitet.</w:t>
      </w:r>
      <w:r w:rsidRPr="007E318E">
        <w:t xml:space="preserve"> </w:t>
      </w:r>
      <w:r>
        <w:t>Det viser de 4 søjler med al tydelighed.</w:t>
      </w:r>
    </w:p>
    <w:p w14:paraId="15DCF0C0" w14:textId="2B695787" w:rsidR="009F1CDF" w:rsidRPr="004E307B" w:rsidRDefault="00E54E6E" w:rsidP="00673D02">
      <w:pPr>
        <w:spacing w:after="180" w:line="276" w:lineRule="auto"/>
      </w:pPr>
      <w:r>
        <w:rPr>
          <w:rFonts w:eastAsia="Arial" w:cs="Arial"/>
          <w:color w:val="4A4A4A"/>
        </w:rPr>
        <w:t>Og d</w:t>
      </w:r>
      <w:r w:rsidR="009F1CDF" w:rsidRPr="004E307B">
        <w:rPr>
          <w:rFonts w:eastAsia="Arial" w:cs="Arial"/>
          <w:color w:val="4A4A4A"/>
        </w:rPr>
        <w:t>e fire søjler er ikke uafhængige. De forenes i den samme person, der om morgenen rådgiver sin minister eller borgmester om en politisk sag, om formiddagen faciliterer et tværkommunalt samarbejde, om eftermiddagen prioriterer en AI-strategi og hele tiden gør det under betingelser, der kan afvige dramatisk fra kollegernes alt efter, om man sidder i København eller i Nørre Snede.</w:t>
      </w:r>
    </w:p>
    <w:p w14:paraId="05155E50" w14:textId="4224DDDB" w:rsidR="00750A92" w:rsidRPr="004E307B" w:rsidRDefault="00750A92" w:rsidP="00750A92">
      <w:pPr>
        <w:spacing w:after="180" w:line="276" w:lineRule="auto"/>
      </w:pPr>
      <w:r w:rsidRPr="00042B5D">
        <w:rPr>
          <w:rFonts w:eastAsia="Arial" w:cs="Arial"/>
        </w:rPr>
        <w:t>Den offentlige topleder er ikke blevet vigtigere. Det er vilkårene, der er blevet sværere – og det kalder på svar, der er lige så komplekse</w:t>
      </w:r>
      <w:r>
        <w:rPr>
          <w:rFonts w:eastAsia="Arial" w:cs="Arial"/>
        </w:rPr>
        <w:t>.</w:t>
      </w:r>
      <w:r w:rsidRPr="00042B5D">
        <w:rPr>
          <w:rFonts w:eastAsia="Arial" w:cs="Arial"/>
        </w:rPr>
        <w:t xml:space="preserve"> </w:t>
      </w:r>
      <w:r w:rsidRPr="004E307B">
        <w:rPr>
          <w:rFonts w:eastAsia="Arial" w:cs="Arial"/>
          <w:color w:val="4A4A4A"/>
        </w:rPr>
        <w:t xml:space="preserve">Svaret er ikke et enkelt reformgreb. Det er en vedvarende </w:t>
      </w:r>
      <w:r w:rsidR="00ED4D8B">
        <w:rPr>
          <w:rFonts w:eastAsia="Arial" w:cs="Arial"/>
          <w:color w:val="4A4A4A"/>
        </w:rPr>
        <w:t>analyse</w:t>
      </w:r>
      <w:r w:rsidRPr="004E307B">
        <w:rPr>
          <w:rFonts w:eastAsia="Arial" w:cs="Arial"/>
          <w:color w:val="4A4A4A"/>
        </w:rPr>
        <w:t xml:space="preserve"> – politisk, institutionelt og organisatorisk – af vilkårene for de mennesker, der bærer </w:t>
      </w:r>
      <w:r w:rsidR="003B4452">
        <w:rPr>
          <w:rFonts w:eastAsia="Arial" w:cs="Arial"/>
          <w:color w:val="4A4A4A"/>
        </w:rPr>
        <w:t xml:space="preserve">nogle </w:t>
      </w:r>
      <w:r w:rsidRPr="004E307B">
        <w:rPr>
          <w:rFonts w:eastAsia="Arial" w:cs="Arial"/>
          <w:color w:val="4A4A4A"/>
        </w:rPr>
        <w:t>af de sværeste</w:t>
      </w:r>
      <w:r w:rsidR="00FF7DAA">
        <w:rPr>
          <w:rFonts w:eastAsia="Arial" w:cs="Arial"/>
          <w:color w:val="4A4A4A"/>
        </w:rPr>
        <w:t xml:space="preserve"> og vigtigste</w:t>
      </w:r>
      <w:r w:rsidRPr="004E307B">
        <w:rPr>
          <w:rFonts w:eastAsia="Arial" w:cs="Arial"/>
          <w:color w:val="4A4A4A"/>
        </w:rPr>
        <w:t xml:space="preserve"> job</w:t>
      </w:r>
      <w:r w:rsidR="00FF7DAA">
        <w:rPr>
          <w:rFonts w:eastAsia="Arial" w:cs="Arial"/>
          <w:color w:val="4A4A4A"/>
        </w:rPr>
        <w:t>s</w:t>
      </w:r>
      <w:r w:rsidRPr="004E307B">
        <w:rPr>
          <w:rFonts w:eastAsia="Arial" w:cs="Arial"/>
          <w:color w:val="4A4A4A"/>
        </w:rPr>
        <w:t xml:space="preserve"> i det danske samfund.</w:t>
      </w:r>
      <w:r w:rsidR="00ED4D8B">
        <w:rPr>
          <w:rFonts w:eastAsia="Arial" w:cs="Arial"/>
          <w:color w:val="4A4A4A"/>
        </w:rPr>
        <w:t xml:space="preserve"> Det skylder vi velfærdssamfundet. Og de mennesker, der er villige til at påtage sig nogen af dette samfunds største og vigtigste ansvar.</w:t>
      </w:r>
    </w:p>
    <w:p w14:paraId="2342E752" w14:textId="50DCF146" w:rsidR="00B063F0" w:rsidRDefault="00B063F0">
      <w:r>
        <w:br w:type="page"/>
      </w:r>
    </w:p>
    <w:tbl>
      <w:tblPr>
        <w:tblStyle w:val="Gittertabel4-farve4"/>
        <w:tblW w:w="0" w:type="auto"/>
        <w:tblLook w:val="04A0" w:firstRow="1" w:lastRow="0" w:firstColumn="1" w:lastColumn="0" w:noHBand="0" w:noVBand="1"/>
      </w:tblPr>
      <w:tblGrid>
        <w:gridCol w:w="5807"/>
      </w:tblGrid>
      <w:tr w:rsidR="00563E4D" w14:paraId="79300B9D" w14:textId="77777777" w:rsidTr="00563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073E54B" w14:textId="0DDA5345" w:rsidR="00563E4D" w:rsidRPr="00563E4D" w:rsidRDefault="00563E4D" w:rsidP="00563E4D">
            <w:pPr>
              <w:jc w:val="center"/>
              <w:rPr>
                <w:sz w:val="28"/>
                <w:szCs w:val="28"/>
              </w:rPr>
            </w:pPr>
            <w:proofErr w:type="spellStart"/>
            <w:r w:rsidRPr="00563E4D">
              <w:rPr>
                <w:sz w:val="28"/>
                <w:szCs w:val="28"/>
              </w:rPr>
              <w:lastRenderedPageBreak/>
              <w:t>Tænktank</w:t>
            </w:r>
            <w:proofErr w:type="spellEnd"/>
            <w:r w:rsidRPr="00563E4D">
              <w:rPr>
                <w:sz w:val="28"/>
                <w:szCs w:val="28"/>
              </w:rPr>
              <w:t xml:space="preserve"> deltagerliste juni 2026</w:t>
            </w:r>
          </w:p>
        </w:tc>
      </w:tr>
      <w:tr w:rsidR="00563E4D" w14:paraId="386A830E" w14:textId="77777777" w:rsidTr="00563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1F87F06F" w14:textId="77777777" w:rsidR="00563E4D" w:rsidRPr="00563E4D" w:rsidRDefault="00563E4D" w:rsidP="00563E4D">
            <w:pPr>
              <w:jc w:val="center"/>
              <w:rPr>
                <w:sz w:val="28"/>
                <w:szCs w:val="28"/>
              </w:rPr>
            </w:pPr>
            <w:r w:rsidRPr="00563E4D">
              <w:rPr>
                <w:sz w:val="28"/>
                <w:szCs w:val="28"/>
              </w:rPr>
              <w:t>Lars Æbelø-Knudsen</w:t>
            </w:r>
          </w:p>
        </w:tc>
      </w:tr>
      <w:tr w:rsidR="00563E4D" w14:paraId="492BF9B0" w14:textId="77777777" w:rsidTr="00563E4D">
        <w:tc>
          <w:tcPr>
            <w:cnfStyle w:val="001000000000" w:firstRow="0" w:lastRow="0" w:firstColumn="1" w:lastColumn="0" w:oddVBand="0" w:evenVBand="0" w:oddHBand="0" w:evenHBand="0" w:firstRowFirstColumn="0" w:firstRowLastColumn="0" w:lastRowFirstColumn="0" w:lastRowLastColumn="0"/>
            <w:tcW w:w="5807" w:type="dxa"/>
          </w:tcPr>
          <w:p w14:paraId="2395B214" w14:textId="6F8FE98B" w:rsidR="00563E4D" w:rsidRPr="00563E4D" w:rsidRDefault="00563E4D" w:rsidP="00563E4D">
            <w:pPr>
              <w:jc w:val="center"/>
              <w:rPr>
                <w:sz w:val="28"/>
                <w:szCs w:val="28"/>
              </w:rPr>
            </w:pPr>
            <w:r w:rsidRPr="00563E4D">
              <w:rPr>
                <w:sz w:val="28"/>
                <w:szCs w:val="28"/>
              </w:rPr>
              <w:t>Lau Svendsen-Tune</w:t>
            </w:r>
          </w:p>
        </w:tc>
      </w:tr>
      <w:tr w:rsidR="00563E4D" w14:paraId="7CAC1967" w14:textId="77777777" w:rsidTr="00563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716BCDD" w14:textId="7A02CEDE" w:rsidR="00563E4D" w:rsidRPr="00563E4D" w:rsidRDefault="00563E4D" w:rsidP="00563E4D">
            <w:pPr>
              <w:jc w:val="center"/>
              <w:rPr>
                <w:sz w:val="28"/>
                <w:szCs w:val="28"/>
              </w:rPr>
            </w:pPr>
            <w:r w:rsidRPr="00563E4D">
              <w:rPr>
                <w:sz w:val="28"/>
                <w:szCs w:val="28"/>
              </w:rPr>
              <w:t>Janni Torp Kjærgaard</w:t>
            </w:r>
          </w:p>
        </w:tc>
      </w:tr>
      <w:tr w:rsidR="00563E4D" w14:paraId="0157F4A5" w14:textId="77777777" w:rsidTr="00563E4D">
        <w:tc>
          <w:tcPr>
            <w:cnfStyle w:val="001000000000" w:firstRow="0" w:lastRow="0" w:firstColumn="1" w:lastColumn="0" w:oddVBand="0" w:evenVBand="0" w:oddHBand="0" w:evenHBand="0" w:firstRowFirstColumn="0" w:firstRowLastColumn="0" w:lastRowFirstColumn="0" w:lastRowLastColumn="0"/>
            <w:tcW w:w="5807" w:type="dxa"/>
          </w:tcPr>
          <w:p w14:paraId="22B2111C" w14:textId="5559D96A" w:rsidR="00563E4D" w:rsidRPr="00563E4D" w:rsidRDefault="00563E4D" w:rsidP="00563E4D">
            <w:pPr>
              <w:jc w:val="center"/>
              <w:rPr>
                <w:sz w:val="28"/>
                <w:szCs w:val="28"/>
              </w:rPr>
            </w:pPr>
            <w:r w:rsidRPr="00563E4D">
              <w:rPr>
                <w:sz w:val="28"/>
                <w:szCs w:val="28"/>
              </w:rPr>
              <w:t>Stefan Hermann</w:t>
            </w:r>
          </w:p>
        </w:tc>
      </w:tr>
      <w:tr w:rsidR="00563E4D" w14:paraId="533C2D9C" w14:textId="77777777" w:rsidTr="00563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DF6947B" w14:textId="2A6A7A30" w:rsidR="00563E4D" w:rsidRPr="00563E4D" w:rsidRDefault="00563E4D" w:rsidP="00563E4D">
            <w:pPr>
              <w:jc w:val="center"/>
              <w:rPr>
                <w:sz w:val="28"/>
                <w:szCs w:val="28"/>
              </w:rPr>
            </w:pPr>
            <w:r w:rsidRPr="00563E4D">
              <w:rPr>
                <w:sz w:val="28"/>
                <w:szCs w:val="28"/>
              </w:rPr>
              <w:t>Carsten Jørgensen</w:t>
            </w:r>
          </w:p>
        </w:tc>
      </w:tr>
      <w:tr w:rsidR="00563E4D" w14:paraId="5CF0EC6E" w14:textId="77777777" w:rsidTr="00563E4D">
        <w:tc>
          <w:tcPr>
            <w:cnfStyle w:val="001000000000" w:firstRow="0" w:lastRow="0" w:firstColumn="1" w:lastColumn="0" w:oddVBand="0" w:evenVBand="0" w:oddHBand="0" w:evenHBand="0" w:firstRowFirstColumn="0" w:firstRowLastColumn="0" w:lastRowFirstColumn="0" w:lastRowLastColumn="0"/>
            <w:tcW w:w="5807" w:type="dxa"/>
          </w:tcPr>
          <w:p w14:paraId="46AEA173" w14:textId="77777777" w:rsidR="00563E4D" w:rsidRPr="00563E4D" w:rsidRDefault="00563E4D" w:rsidP="00563E4D">
            <w:pPr>
              <w:jc w:val="center"/>
              <w:rPr>
                <w:sz w:val="28"/>
                <w:szCs w:val="28"/>
              </w:rPr>
            </w:pPr>
            <w:r w:rsidRPr="00563E4D">
              <w:rPr>
                <w:sz w:val="28"/>
                <w:szCs w:val="28"/>
              </w:rPr>
              <w:t>Christian Lützen</w:t>
            </w:r>
          </w:p>
        </w:tc>
      </w:tr>
      <w:tr w:rsidR="00563E4D" w14:paraId="2BF3989B" w14:textId="77777777" w:rsidTr="00563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79A5EA3B" w14:textId="77777777" w:rsidR="00563E4D" w:rsidRPr="00563E4D" w:rsidRDefault="00563E4D" w:rsidP="00563E4D">
            <w:pPr>
              <w:jc w:val="center"/>
              <w:rPr>
                <w:sz w:val="28"/>
                <w:szCs w:val="28"/>
              </w:rPr>
            </w:pPr>
            <w:r w:rsidRPr="00563E4D">
              <w:rPr>
                <w:sz w:val="28"/>
                <w:szCs w:val="28"/>
              </w:rPr>
              <w:t>Emilie Juel-</w:t>
            </w:r>
            <w:proofErr w:type="spellStart"/>
            <w:r w:rsidRPr="00563E4D">
              <w:rPr>
                <w:sz w:val="28"/>
                <w:szCs w:val="28"/>
              </w:rPr>
              <w:t>Helwig</w:t>
            </w:r>
            <w:proofErr w:type="spellEnd"/>
          </w:p>
        </w:tc>
      </w:tr>
      <w:tr w:rsidR="00563E4D" w14:paraId="3EBE6DD9" w14:textId="77777777" w:rsidTr="00563E4D">
        <w:tc>
          <w:tcPr>
            <w:cnfStyle w:val="001000000000" w:firstRow="0" w:lastRow="0" w:firstColumn="1" w:lastColumn="0" w:oddVBand="0" w:evenVBand="0" w:oddHBand="0" w:evenHBand="0" w:firstRowFirstColumn="0" w:firstRowLastColumn="0" w:lastRowFirstColumn="0" w:lastRowLastColumn="0"/>
            <w:tcW w:w="5807" w:type="dxa"/>
          </w:tcPr>
          <w:p w14:paraId="122A704B" w14:textId="51DE3CC2" w:rsidR="00563E4D" w:rsidRPr="00563E4D" w:rsidRDefault="00563E4D" w:rsidP="00563E4D">
            <w:pPr>
              <w:jc w:val="center"/>
              <w:rPr>
                <w:sz w:val="28"/>
                <w:szCs w:val="28"/>
              </w:rPr>
            </w:pPr>
            <w:r w:rsidRPr="00563E4D">
              <w:rPr>
                <w:sz w:val="28"/>
                <w:szCs w:val="28"/>
              </w:rPr>
              <w:t>Sascha Volmer Sørensen</w:t>
            </w:r>
          </w:p>
        </w:tc>
      </w:tr>
      <w:tr w:rsidR="00563E4D" w14:paraId="47AAEF72" w14:textId="77777777" w:rsidTr="00563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A890011" w14:textId="77777777" w:rsidR="00563E4D" w:rsidRPr="00563E4D" w:rsidRDefault="00563E4D" w:rsidP="00563E4D">
            <w:pPr>
              <w:jc w:val="center"/>
              <w:rPr>
                <w:sz w:val="28"/>
                <w:szCs w:val="28"/>
              </w:rPr>
            </w:pPr>
            <w:r w:rsidRPr="00563E4D">
              <w:rPr>
                <w:sz w:val="28"/>
                <w:szCs w:val="28"/>
              </w:rPr>
              <w:t>Rasmus Frimodt</w:t>
            </w:r>
          </w:p>
        </w:tc>
      </w:tr>
      <w:tr w:rsidR="00563E4D" w14:paraId="3D08DE6D" w14:textId="77777777" w:rsidTr="00563E4D">
        <w:tc>
          <w:tcPr>
            <w:cnfStyle w:val="001000000000" w:firstRow="0" w:lastRow="0" w:firstColumn="1" w:lastColumn="0" w:oddVBand="0" w:evenVBand="0" w:oddHBand="0" w:evenHBand="0" w:firstRowFirstColumn="0" w:firstRowLastColumn="0" w:lastRowFirstColumn="0" w:lastRowLastColumn="0"/>
            <w:tcW w:w="5807" w:type="dxa"/>
          </w:tcPr>
          <w:p w14:paraId="6376D092" w14:textId="55CDB697" w:rsidR="00563E4D" w:rsidRPr="00563E4D" w:rsidRDefault="00563E4D" w:rsidP="00563E4D">
            <w:pPr>
              <w:jc w:val="center"/>
              <w:rPr>
                <w:sz w:val="28"/>
                <w:szCs w:val="28"/>
              </w:rPr>
            </w:pPr>
            <w:r w:rsidRPr="00563E4D">
              <w:rPr>
                <w:sz w:val="28"/>
                <w:szCs w:val="28"/>
              </w:rPr>
              <w:t>Henrik Zobbe</w:t>
            </w:r>
          </w:p>
        </w:tc>
      </w:tr>
      <w:tr w:rsidR="00563E4D" w14:paraId="015B1555" w14:textId="77777777" w:rsidTr="00563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13368BB5" w14:textId="642841E0" w:rsidR="00563E4D" w:rsidRPr="00563E4D" w:rsidRDefault="00563E4D" w:rsidP="00563E4D">
            <w:pPr>
              <w:jc w:val="center"/>
              <w:rPr>
                <w:sz w:val="28"/>
                <w:szCs w:val="28"/>
              </w:rPr>
            </w:pPr>
            <w:r w:rsidRPr="00563E4D">
              <w:rPr>
                <w:sz w:val="28"/>
                <w:szCs w:val="28"/>
              </w:rPr>
              <w:t xml:space="preserve">Susanne </w:t>
            </w:r>
            <w:proofErr w:type="spellStart"/>
            <w:r w:rsidRPr="00563E4D">
              <w:rPr>
                <w:sz w:val="28"/>
                <w:szCs w:val="28"/>
              </w:rPr>
              <w:t>Kikholm</w:t>
            </w:r>
            <w:proofErr w:type="spellEnd"/>
            <w:r w:rsidRPr="00563E4D">
              <w:rPr>
                <w:sz w:val="28"/>
                <w:szCs w:val="28"/>
              </w:rPr>
              <w:t xml:space="preserve"> Lund</w:t>
            </w:r>
          </w:p>
        </w:tc>
      </w:tr>
    </w:tbl>
    <w:p w14:paraId="71DF28F6" w14:textId="77777777" w:rsidR="00473CE4" w:rsidRDefault="00473CE4"/>
    <w:sectPr w:rsidR="00473C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619"/>
    <w:multiLevelType w:val="multilevel"/>
    <w:tmpl w:val="E7C2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C42"/>
    <w:multiLevelType w:val="multilevel"/>
    <w:tmpl w:val="33D8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4A3A"/>
    <w:multiLevelType w:val="multilevel"/>
    <w:tmpl w:val="ADF0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169E2"/>
    <w:multiLevelType w:val="multilevel"/>
    <w:tmpl w:val="A42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9349E"/>
    <w:multiLevelType w:val="multilevel"/>
    <w:tmpl w:val="9528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E4163"/>
    <w:multiLevelType w:val="multilevel"/>
    <w:tmpl w:val="6A3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7276B"/>
    <w:multiLevelType w:val="hybridMultilevel"/>
    <w:tmpl w:val="DEE489B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D3B06BC"/>
    <w:multiLevelType w:val="multilevel"/>
    <w:tmpl w:val="2358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A160E"/>
    <w:multiLevelType w:val="multilevel"/>
    <w:tmpl w:val="ADF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028DE"/>
    <w:multiLevelType w:val="multilevel"/>
    <w:tmpl w:val="147A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33A3D"/>
    <w:multiLevelType w:val="multilevel"/>
    <w:tmpl w:val="034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D65E1"/>
    <w:multiLevelType w:val="multilevel"/>
    <w:tmpl w:val="52A8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73D8F"/>
    <w:multiLevelType w:val="hybridMultilevel"/>
    <w:tmpl w:val="B39601F8"/>
    <w:lvl w:ilvl="0" w:tplc="C4E62B9E">
      <w:start w:val="1"/>
      <w:numFmt w:val="decimal"/>
      <w:lvlText w:val="%1."/>
      <w:lvlJc w:val="left"/>
      <w:pPr>
        <w:ind w:left="720" w:hanging="360"/>
      </w:pPr>
      <w:rPr>
        <w:rFonts w:ascii="Arial" w:eastAsia="Arial" w:hAnsi="Arial" w:cs="Arial"/>
        <w:color w:val="FFFFFF"/>
        <w:sz w:val="24"/>
        <w:szCs w:val="24"/>
      </w:rPr>
    </w:lvl>
    <w:lvl w:ilvl="1" w:tplc="BB787742">
      <w:numFmt w:val="decimal"/>
      <w:lvlText w:val=""/>
      <w:lvlJc w:val="left"/>
    </w:lvl>
    <w:lvl w:ilvl="2" w:tplc="9E8CD4DE">
      <w:numFmt w:val="decimal"/>
      <w:lvlText w:val=""/>
      <w:lvlJc w:val="left"/>
    </w:lvl>
    <w:lvl w:ilvl="3" w:tplc="C86AFD80">
      <w:numFmt w:val="decimal"/>
      <w:lvlText w:val=""/>
      <w:lvlJc w:val="left"/>
    </w:lvl>
    <w:lvl w:ilvl="4" w:tplc="C70EDB40">
      <w:numFmt w:val="decimal"/>
      <w:lvlText w:val=""/>
      <w:lvlJc w:val="left"/>
    </w:lvl>
    <w:lvl w:ilvl="5" w:tplc="C218A790">
      <w:numFmt w:val="decimal"/>
      <w:lvlText w:val=""/>
      <w:lvlJc w:val="left"/>
    </w:lvl>
    <w:lvl w:ilvl="6" w:tplc="E630634C">
      <w:numFmt w:val="decimal"/>
      <w:lvlText w:val=""/>
      <w:lvlJc w:val="left"/>
    </w:lvl>
    <w:lvl w:ilvl="7" w:tplc="B9162612">
      <w:numFmt w:val="decimal"/>
      <w:lvlText w:val=""/>
      <w:lvlJc w:val="left"/>
    </w:lvl>
    <w:lvl w:ilvl="8" w:tplc="FD68321E">
      <w:numFmt w:val="decimal"/>
      <w:lvlText w:val=""/>
      <w:lvlJc w:val="left"/>
    </w:lvl>
  </w:abstractNum>
  <w:abstractNum w:abstractNumId="13" w15:restartNumberingAfterBreak="0">
    <w:nsid w:val="30A13D40"/>
    <w:multiLevelType w:val="multilevel"/>
    <w:tmpl w:val="E6A4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702FF"/>
    <w:multiLevelType w:val="multilevel"/>
    <w:tmpl w:val="3D043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BB101AA"/>
    <w:multiLevelType w:val="multilevel"/>
    <w:tmpl w:val="1F48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A7087"/>
    <w:multiLevelType w:val="multilevel"/>
    <w:tmpl w:val="8B42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B13A9"/>
    <w:multiLevelType w:val="multilevel"/>
    <w:tmpl w:val="F8184C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D4727E1"/>
    <w:multiLevelType w:val="multilevel"/>
    <w:tmpl w:val="5010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96B07"/>
    <w:multiLevelType w:val="multilevel"/>
    <w:tmpl w:val="4E22D9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8303F49"/>
    <w:multiLevelType w:val="multilevel"/>
    <w:tmpl w:val="0568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D608D"/>
    <w:multiLevelType w:val="multilevel"/>
    <w:tmpl w:val="AE20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75FF4"/>
    <w:multiLevelType w:val="hybridMultilevel"/>
    <w:tmpl w:val="A4E8EF88"/>
    <w:lvl w:ilvl="0" w:tplc="D8FE3180">
      <w:start w:val="1"/>
      <w:numFmt w:val="bullet"/>
      <w:lvlText w:val="–"/>
      <w:lvlJc w:val="left"/>
      <w:pPr>
        <w:ind w:left="720" w:hanging="360"/>
      </w:pPr>
    </w:lvl>
    <w:lvl w:ilvl="1" w:tplc="4498E4A0">
      <w:numFmt w:val="decimal"/>
      <w:lvlText w:val=""/>
      <w:lvlJc w:val="left"/>
    </w:lvl>
    <w:lvl w:ilvl="2" w:tplc="8F645EA8">
      <w:numFmt w:val="decimal"/>
      <w:lvlText w:val=""/>
      <w:lvlJc w:val="left"/>
    </w:lvl>
    <w:lvl w:ilvl="3" w:tplc="E2FA2124">
      <w:numFmt w:val="decimal"/>
      <w:lvlText w:val=""/>
      <w:lvlJc w:val="left"/>
    </w:lvl>
    <w:lvl w:ilvl="4" w:tplc="D2A49A3E">
      <w:numFmt w:val="decimal"/>
      <w:lvlText w:val=""/>
      <w:lvlJc w:val="left"/>
    </w:lvl>
    <w:lvl w:ilvl="5" w:tplc="A94EA89A">
      <w:numFmt w:val="decimal"/>
      <w:lvlText w:val=""/>
      <w:lvlJc w:val="left"/>
    </w:lvl>
    <w:lvl w:ilvl="6" w:tplc="8D9048D4">
      <w:numFmt w:val="decimal"/>
      <w:lvlText w:val=""/>
      <w:lvlJc w:val="left"/>
    </w:lvl>
    <w:lvl w:ilvl="7" w:tplc="56707F24">
      <w:numFmt w:val="decimal"/>
      <w:lvlText w:val=""/>
      <w:lvlJc w:val="left"/>
    </w:lvl>
    <w:lvl w:ilvl="8" w:tplc="0F4402E4">
      <w:numFmt w:val="decimal"/>
      <w:lvlText w:val=""/>
      <w:lvlJc w:val="left"/>
    </w:lvl>
  </w:abstractNum>
  <w:abstractNum w:abstractNumId="23" w15:restartNumberingAfterBreak="0">
    <w:nsid w:val="6FBA7738"/>
    <w:multiLevelType w:val="hybridMultilevel"/>
    <w:tmpl w:val="F68621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FC06735"/>
    <w:multiLevelType w:val="multilevel"/>
    <w:tmpl w:val="5A26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07CA3"/>
    <w:multiLevelType w:val="hybridMultilevel"/>
    <w:tmpl w:val="7682B3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BF82614"/>
    <w:multiLevelType w:val="hybridMultilevel"/>
    <w:tmpl w:val="FD3A66A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D9E5912"/>
    <w:multiLevelType w:val="multilevel"/>
    <w:tmpl w:val="958221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DF86982"/>
    <w:multiLevelType w:val="multilevel"/>
    <w:tmpl w:val="D482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711489">
    <w:abstractNumId w:val="11"/>
  </w:num>
  <w:num w:numId="2" w16cid:durableId="773944413">
    <w:abstractNumId w:val="2"/>
  </w:num>
  <w:num w:numId="3" w16cid:durableId="2031374951">
    <w:abstractNumId w:val="20"/>
  </w:num>
  <w:num w:numId="4" w16cid:durableId="677464132">
    <w:abstractNumId w:val="1"/>
  </w:num>
  <w:num w:numId="5" w16cid:durableId="1745642321">
    <w:abstractNumId w:val="7"/>
  </w:num>
  <w:num w:numId="6" w16cid:durableId="1878808259">
    <w:abstractNumId w:val="24"/>
  </w:num>
  <w:num w:numId="7" w16cid:durableId="836112360">
    <w:abstractNumId w:val="10"/>
  </w:num>
  <w:num w:numId="8" w16cid:durableId="1879589252">
    <w:abstractNumId w:val="21"/>
  </w:num>
  <w:num w:numId="9" w16cid:durableId="158469540">
    <w:abstractNumId w:val="13"/>
  </w:num>
  <w:num w:numId="10" w16cid:durableId="95027314">
    <w:abstractNumId w:val="28"/>
  </w:num>
  <w:num w:numId="11" w16cid:durableId="1294870130">
    <w:abstractNumId w:val="16"/>
  </w:num>
  <w:num w:numId="12" w16cid:durableId="200021713">
    <w:abstractNumId w:val="9"/>
  </w:num>
  <w:num w:numId="13" w16cid:durableId="1808039429">
    <w:abstractNumId w:val="4"/>
  </w:num>
  <w:num w:numId="14" w16cid:durableId="395932311">
    <w:abstractNumId w:val="15"/>
  </w:num>
  <w:num w:numId="15" w16cid:durableId="1146435943">
    <w:abstractNumId w:val="0"/>
  </w:num>
  <w:num w:numId="16" w16cid:durableId="287440962">
    <w:abstractNumId w:val="18"/>
  </w:num>
  <w:num w:numId="17" w16cid:durableId="1287858699">
    <w:abstractNumId w:val="3"/>
  </w:num>
  <w:num w:numId="18" w16cid:durableId="2126263546">
    <w:abstractNumId w:val="8"/>
  </w:num>
  <w:num w:numId="19" w16cid:durableId="872376523">
    <w:abstractNumId w:val="26"/>
  </w:num>
  <w:num w:numId="20" w16cid:durableId="84229102">
    <w:abstractNumId w:val="17"/>
  </w:num>
  <w:num w:numId="21" w16cid:durableId="513806687">
    <w:abstractNumId w:val="6"/>
  </w:num>
  <w:num w:numId="22" w16cid:durableId="136462628">
    <w:abstractNumId w:val="27"/>
  </w:num>
  <w:num w:numId="23" w16cid:durableId="1443258375">
    <w:abstractNumId w:val="14"/>
  </w:num>
  <w:num w:numId="24" w16cid:durableId="102069875">
    <w:abstractNumId w:val="25"/>
  </w:num>
  <w:num w:numId="25" w16cid:durableId="42801041">
    <w:abstractNumId w:val="19"/>
  </w:num>
  <w:num w:numId="26" w16cid:durableId="1186138328">
    <w:abstractNumId w:val="22"/>
    <w:lvlOverride w:ilvl="0">
      <w:startOverride w:val="1"/>
    </w:lvlOverride>
  </w:num>
  <w:num w:numId="27" w16cid:durableId="1659307761">
    <w:abstractNumId w:val="23"/>
  </w:num>
  <w:num w:numId="28" w16cid:durableId="374738504">
    <w:abstractNumId w:val="5"/>
  </w:num>
  <w:num w:numId="29" w16cid:durableId="23802897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E4"/>
    <w:rsid w:val="00004FA8"/>
    <w:rsid w:val="00013FC5"/>
    <w:rsid w:val="00042B5D"/>
    <w:rsid w:val="00061FDA"/>
    <w:rsid w:val="0006316B"/>
    <w:rsid w:val="00071E68"/>
    <w:rsid w:val="00072C61"/>
    <w:rsid w:val="00084CBF"/>
    <w:rsid w:val="00085253"/>
    <w:rsid w:val="00086513"/>
    <w:rsid w:val="00090F85"/>
    <w:rsid w:val="000A29AB"/>
    <w:rsid w:val="000A39B7"/>
    <w:rsid w:val="000A5EEE"/>
    <w:rsid w:val="000B3044"/>
    <w:rsid w:val="000C353C"/>
    <w:rsid w:val="000C56E8"/>
    <w:rsid w:val="000C5F61"/>
    <w:rsid w:val="000D0E34"/>
    <w:rsid w:val="000D14CC"/>
    <w:rsid w:val="000E2667"/>
    <w:rsid w:val="000E445F"/>
    <w:rsid w:val="000E6A8C"/>
    <w:rsid w:val="000E762D"/>
    <w:rsid w:val="000E76E2"/>
    <w:rsid w:val="000F1AB6"/>
    <w:rsid w:val="0010601E"/>
    <w:rsid w:val="0012121E"/>
    <w:rsid w:val="001217C7"/>
    <w:rsid w:val="0012289D"/>
    <w:rsid w:val="00127B26"/>
    <w:rsid w:val="00132AB6"/>
    <w:rsid w:val="00132DDC"/>
    <w:rsid w:val="0014321B"/>
    <w:rsid w:val="00147755"/>
    <w:rsid w:val="00150FB3"/>
    <w:rsid w:val="00151FEA"/>
    <w:rsid w:val="00154EA0"/>
    <w:rsid w:val="0016001D"/>
    <w:rsid w:val="00163630"/>
    <w:rsid w:val="00170639"/>
    <w:rsid w:val="0017575A"/>
    <w:rsid w:val="00175E20"/>
    <w:rsid w:val="00185152"/>
    <w:rsid w:val="001868F5"/>
    <w:rsid w:val="00190972"/>
    <w:rsid w:val="00192B8E"/>
    <w:rsid w:val="00193E50"/>
    <w:rsid w:val="001A5076"/>
    <w:rsid w:val="001A7612"/>
    <w:rsid w:val="001B5E45"/>
    <w:rsid w:val="001B5F03"/>
    <w:rsid w:val="001C263D"/>
    <w:rsid w:val="001D30CE"/>
    <w:rsid w:val="001E0270"/>
    <w:rsid w:val="001E35E4"/>
    <w:rsid w:val="001E5559"/>
    <w:rsid w:val="001F0295"/>
    <w:rsid w:val="001F3610"/>
    <w:rsid w:val="001F64D7"/>
    <w:rsid w:val="00210498"/>
    <w:rsid w:val="0022393B"/>
    <w:rsid w:val="0022682E"/>
    <w:rsid w:val="002410A6"/>
    <w:rsid w:val="00247CB3"/>
    <w:rsid w:val="00251E51"/>
    <w:rsid w:val="00255965"/>
    <w:rsid w:val="0026180E"/>
    <w:rsid w:val="0027244E"/>
    <w:rsid w:val="00274408"/>
    <w:rsid w:val="002833D4"/>
    <w:rsid w:val="00284995"/>
    <w:rsid w:val="002859C3"/>
    <w:rsid w:val="0029578B"/>
    <w:rsid w:val="002A2D56"/>
    <w:rsid w:val="002B1B55"/>
    <w:rsid w:val="002D01A0"/>
    <w:rsid w:val="002D39D0"/>
    <w:rsid w:val="002D5613"/>
    <w:rsid w:val="002E1F5E"/>
    <w:rsid w:val="002E77B5"/>
    <w:rsid w:val="002F1EA8"/>
    <w:rsid w:val="00314D06"/>
    <w:rsid w:val="00315406"/>
    <w:rsid w:val="003177F6"/>
    <w:rsid w:val="00325B63"/>
    <w:rsid w:val="00337142"/>
    <w:rsid w:val="00343B08"/>
    <w:rsid w:val="003459EE"/>
    <w:rsid w:val="00346CB0"/>
    <w:rsid w:val="00351ED7"/>
    <w:rsid w:val="003542A0"/>
    <w:rsid w:val="00354BE8"/>
    <w:rsid w:val="00367444"/>
    <w:rsid w:val="00382A0D"/>
    <w:rsid w:val="00396EE5"/>
    <w:rsid w:val="003A3DB6"/>
    <w:rsid w:val="003B4452"/>
    <w:rsid w:val="003B6F2C"/>
    <w:rsid w:val="003C4C29"/>
    <w:rsid w:val="003D3D70"/>
    <w:rsid w:val="003D52EE"/>
    <w:rsid w:val="003D5BB3"/>
    <w:rsid w:val="003D5DC0"/>
    <w:rsid w:val="003E239B"/>
    <w:rsid w:val="003F1924"/>
    <w:rsid w:val="00444C82"/>
    <w:rsid w:val="0045735B"/>
    <w:rsid w:val="004674D7"/>
    <w:rsid w:val="00473CE4"/>
    <w:rsid w:val="00474DDA"/>
    <w:rsid w:val="00491008"/>
    <w:rsid w:val="00492A9C"/>
    <w:rsid w:val="004A4A79"/>
    <w:rsid w:val="004A5C82"/>
    <w:rsid w:val="004C1D99"/>
    <w:rsid w:val="004C1EEB"/>
    <w:rsid w:val="004D00B4"/>
    <w:rsid w:val="004D3AD8"/>
    <w:rsid w:val="004D3DAA"/>
    <w:rsid w:val="004E23EF"/>
    <w:rsid w:val="004E2792"/>
    <w:rsid w:val="004E307B"/>
    <w:rsid w:val="004E3F54"/>
    <w:rsid w:val="004E5F4D"/>
    <w:rsid w:val="004F5F07"/>
    <w:rsid w:val="0050454C"/>
    <w:rsid w:val="00504943"/>
    <w:rsid w:val="005078EC"/>
    <w:rsid w:val="00517FE5"/>
    <w:rsid w:val="005210E8"/>
    <w:rsid w:val="005225FE"/>
    <w:rsid w:val="00523890"/>
    <w:rsid w:val="00524F6C"/>
    <w:rsid w:val="00527E99"/>
    <w:rsid w:val="00530809"/>
    <w:rsid w:val="00532CFC"/>
    <w:rsid w:val="0054114D"/>
    <w:rsid w:val="00550356"/>
    <w:rsid w:val="00556956"/>
    <w:rsid w:val="00563E4D"/>
    <w:rsid w:val="005653BC"/>
    <w:rsid w:val="00565E41"/>
    <w:rsid w:val="00566A58"/>
    <w:rsid w:val="005700ED"/>
    <w:rsid w:val="0057386A"/>
    <w:rsid w:val="00582FF2"/>
    <w:rsid w:val="00585EC0"/>
    <w:rsid w:val="005A5A87"/>
    <w:rsid w:val="005B511D"/>
    <w:rsid w:val="005B655E"/>
    <w:rsid w:val="005B75CD"/>
    <w:rsid w:val="005B77A0"/>
    <w:rsid w:val="005C4590"/>
    <w:rsid w:val="005D31BA"/>
    <w:rsid w:val="005F08A7"/>
    <w:rsid w:val="005F1E7E"/>
    <w:rsid w:val="00610654"/>
    <w:rsid w:val="00612786"/>
    <w:rsid w:val="0061329D"/>
    <w:rsid w:val="006162C9"/>
    <w:rsid w:val="006201A7"/>
    <w:rsid w:val="00620646"/>
    <w:rsid w:val="0062295E"/>
    <w:rsid w:val="00633201"/>
    <w:rsid w:val="006429B7"/>
    <w:rsid w:val="006475D2"/>
    <w:rsid w:val="00662B3E"/>
    <w:rsid w:val="00666049"/>
    <w:rsid w:val="006707D5"/>
    <w:rsid w:val="00673D02"/>
    <w:rsid w:val="006852D4"/>
    <w:rsid w:val="00693A4D"/>
    <w:rsid w:val="006C3C01"/>
    <w:rsid w:val="006C7387"/>
    <w:rsid w:val="006D6823"/>
    <w:rsid w:val="006E411E"/>
    <w:rsid w:val="006F0B1D"/>
    <w:rsid w:val="00705F63"/>
    <w:rsid w:val="00711A3F"/>
    <w:rsid w:val="00716362"/>
    <w:rsid w:val="00723224"/>
    <w:rsid w:val="00727E39"/>
    <w:rsid w:val="00731DB5"/>
    <w:rsid w:val="00744EB5"/>
    <w:rsid w:val="00750A92"/>
    <w:rsid w:val="00750A98"/>
    <w:rsid w:val="007546CE"/>
    <w:rsid w:val="00761BAF"/>
    <w:rsid w:val="007638A9"/>
    <w:rsid w:val="00764B72"/>
    <w:rsid w:val="0076510C"/>
    <w:rsid w:val="007657E5"/>
    <w:rsid w:val="00766067"/>
    <w:rsid w:val="007B2FDB"/>
    <w:rsid w:val="007C0C0C"/>
    <w:rsid w:val="007C37F7"/>
    <w:rsid w:val="007F16DA"/>
    <w:rsid w:val="007F3651"/>
    <w:rsid w:val="007F7FBF"/>
    <w:rsid w:val="0080043A"/>
    <w:rsid w:val="00807BC0"/>
    <w:rsid w:val="008127B1"/>
    <w:rsid w:val="00815B8B"/>
    <w:rsid w:val="00821688"/>
    <w:rsid w:val="0082577C"/>
    <w:rsid w:val="00831B1A"/>
    <w:rsid w:val="008410B7"/>
    <w:rsid w:val="008614BF"/>
    <w:rsid w:val="00874F2E"/>
    <w:rsid w:val="00875616"/>
    <w:rsid w:val="008800F1"/>
    <w:rsid w:val="00881A3D"/>
    <w:rsid w:val="008903F4"/>
    <w:rsid w:val="008965D1"/>
    <w:rsid w:val="008A4BC8"/>
    <w:rsid w:val="008A4BCD"/>
    <w:rsid w:val="008B416D"/>
    <w:rsid w:val="008C02CB"/>
    <w:rsid w:val="008D54D4"/>
    <w:rsid w:val="008E1906"/>
    <w:rsid w:val="008E5AED"/>
    <w:rsid w:val="008F46D6"/>
    <w:rsid w:val="009065D6"/>
    <w:rsid w:val="00920623"/>
    <w:rsid w:val="00921959"/>
    <w:rsid w:val="00926598"/>
    <w:rsid w:val="00927839"/>
    <w:rsid w:val="00931F02"/>
    <w:rsid w:val="0093428C"/>
    <w:rsid w:val="0093474B"/>
    <w:rsid w:val="0094114B"/>
    <w:rsid w:val="009413CA"/>
    <w:rsid w:val="00943C5F"/>
    <w:rsid w:val="0094678A"/>
    <w:rsid w:val="0094792F"/>
    <w:rsid w:val="00956C3D"/>
    <w:rsid w:val="00960E5D"/>
    <w:rsid w:val="00964444"/>
    <w:rsid w:val="009816EA"/>
    <w:rsid w:val="00984E09"/>
    <w:rsid w:val="0099695B"/>
    <w:rsid w:val="009A0A06"/>
    <w:rsid w:val="009A1010"/>
    <w:rsid w:val="009A7A7E"/>
    <w:rsid w:val="009B06E4"/>
    <w:rsid w:val="009D0CF2"/>
    <w:rsid w:val="009D1279"/>
    <w:rsid w:val="009D3469"/>
    <w:rsid w:val="009D5C59"/>
    <w:rsid w:val="009E1A20"/>
    <w:rsid w:val="009E6B11"/>
    <w:rsid w:val="009F1CDF"/>
    <w:rsid w:val="009F4D62"/>
    <w:rsid w:val="00A02F2E"/>
    <w:rsid w:val="00A1435B"/>
    <w:rsid w:val="00A14824"/>
    <w:rsid w:val="00A233B0"/>
    <w:rsid w:val="00A23D40"/>
    <w:rsid w:val="00A34B83"/>
    <w:rsid w:val="00A35DD0"/>
    <w:rsid w:val="00A37BD8"/>
    <w:rsid w:val="00A40EED"/>
    <w:rsid w:val="00A44409"/>
    <w:rsid w:val="00A5726C"/>
    <w:rsid w:val="00A61624"/>
    <w:rsid w:val="00A630E9"/>
    <w:rsid w:val="00A72362"/>
    <w:rsid w:val="00A7695D"/>
    <w:rsid w:val="00A76E81"/>
    <w:rsid w:val="00A7717A"/>
    <w:rsid w:val="00A84BCE"/>
    <w:rsid w:val="00A87F80"/>
    <w:rsid w:val="00A90CFF"/>
    <w:rsid w:val="00A91DD8"/>
    <w:rsid w:val="00A94D13"/>
    <w:rsid w:val="00AA7D6A"/>
    <w:rsid w:val="00AC0324"/>
    <w:rsid w:val="00AC03E0"/>
    <w:rsid w:val="00AC0483"/>
    <w:rsid w:val="00AE1179"/>
    <w:rsid w:val="00AE5088"/>
    <w:rsid w:val="00AF1116"/>
    <w:rsid w:val="00B00A34"/>
    <w:rsid w:val="00B01B7A"/>
    <w:rsid w:val="00B063F0"/>
    <w:rsid w:val="00B11956"/>
    <w:rsid w:val="00B344A8"/>
    <w:rsid w:val="00B53AF0"/>
    <w:rsid w:val="00B54D96"/>
    <w:rsid w:val="00B570FE"/>
    <w:rsid w:val="00B70C11"/>
    <w:rsid w:val="00B767DF"/>
    <w:rsid w:val="00B779CC"/>
    <w:rsid w:val="00B81737"/>
    <w:rsid w:val="00B87635"/>
    <w:rsid w:val="00B95EDD"/>
    <w:rsid w:val="00B97350"/>
    <w:rsid w:val="00BA1ED4"/>
    <w:rsid w:val="00BA33EB"/>
    <w:rsid w:val="00BA5135"/>
    <w:rsid w:val="00BA5191"/>
    <w:rsid w:val="00BA64DF"/>
    <w:rsid w:val="00BA78C2"/>
    <w:rsid w:val="00BB1B71"/>
    <w:rsid w:val="00BC762B"/>
    <w:rsid w:val="00BE3522"/>
    <w:rsid w:val="00C01909"/>
    <w:rsid w:val="00C05431"/>
    <w:rsid w:val="00C16A83"/>
    <w:rsid w:val="00C2167D"/>
    <w:rsid w:val="00C216AE"/>
    <w:rsid w:val="00C23BCC"/>
    <w:rsid w:val="00C41CF0"/>
    <w:rsid w:val="00C550F7"/>
    <w:rsid w:val="00C63BB9"/>
    <w:rsid w:val="00C640EE"/>
    <w:rsid w:val="00C70DCF"/>
    <w:rsid w:val="00C71169"/>
    <w:rsid w:val="00C80FFF"/>
    <w:rsid w:val="00C84B41"/>
    <w:rsid w:val="00C91D2A"/>
    <w:rsid w:val="00CA3965"/>
    <w:rsid w:val="00CA649D"/>
    <w:rsid w:val="00CA794B"/>
    <w:rsid w:val="00CA7D60"/>
    <w:rsid w:val="00CB020D"/>
    <w:rsid w:val="00CB7F67"/>
    <w:rsid w:val="00CC1C8A"/>
    <w:rsid w:val="00CC254E"/>
    <w:rsid w:val="00CC3A09"/>
    <w:rsid w:val="00CD4A89"/>
    <w:rsid w:val="00CE038C"/>
    <w:rsid w:val="00CE04DF"/>
    <w:rsid w:val="00CE0B13"/>
    <w:rsid w:val="00CE2644"/>
    <w:rsid w:val="00CE3BC6"/>
    <w:rsid w:val="00CF09FF"/>
    <w:rsid w:val="00CF6C56"/>
    <w:rsid w:val="00D02A48"/>
    <w:rsid w:val="00D0318A"/>
    <w:rsid w:val="00D13140"/>
    <w:rsid w:val="00D22F0F"/>
    <w:rsid w:val="00D2387D"/>
    <w:rsid w:val="00D26452"/>
    <w:rsid w:val="00D33821"/>
    <w:rsid w:val="00D45FF8"/>
    <w:rsid w:val="00D46D32"/>
    <w:rsid w:val="00D5480E"/>
    <w:rsid w:val="00D5736F"/>
    <w:rsid w:val="00D86686"/>
    <w:rsid w:val="00D86FA7"/>
    <w:rsid w:val="00DA26B8"/>
    <w:rsid w:val="00DA284F"/>
    <w:rsid w:val="00DA421A"/>
    <w:rsid w:val="00DA7720"/>
    <w:rsid w:val="00DC211F"/>
    <w:rsid w:val="00DD0877"/>
    <w:rsid w:val="00DD2867"/>
    <w:rsid w:val="00DD3682"/>
    <w:rsid w:val="00DD42AD"/>
    <w:rsid w:val="00DD7FC5"/>
    <w:rsid w:val="00DE656D"/>
    <w:rsid w:val="00E06EFA"/>
    <w:rsid w:val="00E105C8"/>
    <w:rsid w:val="00E13201"/>
    <w:rsid w:val="00E25A4B"/>
    <w:rsid w:val="00E37368"/>
    <w:rsid w:val="00E54E6E"/>
    <w:rsid w:val="00E62287"/>
    <w:rsid w:val="00E62AD2"/>
    <w:rsid w:val="00E64266"/>
    <w:rsid w:val="00E70BFB"/>
    <w:rsid w:val="00E96256"/>
    <w:rsid w:val="00EA02E2"/>
    <w:rsid w:val="00EA7B34"/>
    <w:rsid w:val="00EC5667"/>
    <w:rsid w:val="00EC7104"/>
    <w:rsid w:val="00ED229C"/>
    <w:rsid w:val="00ED3C38"/>
    <w:rsid w:val="00ED3EB1"/>
    <w:rsid w:val="00ED4D8B"/>
    <w:rsid w:val="00EE65D8"/>
    <w:rsid w:val="00F03AF4"/>
    <w:rsid w:val="00F1037D"/>
    <w:rsid w:val="00F129D2"/>
    <w:rsid w:val="00F13B4A"/>
    <w:rsid w:val="00F141D1"/>
    <w:rsid w:val="00F157D7"/>
    <w:rsid w:val="00F22C7C"/>
    <w:rsid w:val="00F22D3E"/>
    <w:rsid w:val="00F33AB2"/>
    <w:rsid w:val="00F47808"/>
    <w:rsid w:val="00F50CF1"/>
    <w:rsid w:val="00F5663D"/>
    <w:rsid w:val="00F722FC"/>
    <w:rsid w:val="00F8023C"/>
    <w:rsid w:val="00F82064"/>
    <w:rsid w:val="00F97EAC"/>
    <w:rsid w:val="00FA618D"/>
    <w:rsid w:val="00FA63CC"/>
    <w:rsid w:val="00FA6ACA"/>
    <w:rsid w:val="00FC14FD"/>
    <w:rsid w:val="00FC3902"/>
    <w:rsid w:val="00FD05F4"/>
    <w:rsid w:val="00FD06C0"/>
    <w:rsid w:val="00FE0C75"/>
    <w:rsid w:val="00FE5C21"/>
    <w:rsid w:val="00FF7D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AB77"/>
  <w15:chartTrackingRefBased/>
  <w15:docId w15:val="{C34C45E9-C068-4BB5-892D-865CF51A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7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7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73CE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73CE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73CE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73CE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73CE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73CE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73CE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73C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73C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473CE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73CE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73CE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73CE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73CE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73CE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73CE4"/>
    <w:rPr>
      <w:rFonts w:eastAsiaTheme="majorEastAsia" w:cstheme="majorBidi"/>
      <w:color w:val="272727" w:themeColor="text1" w:themeTint="D8"/>
    </w:rPr>
  </w:style>
  <w:style w:type="paragraph" w:styleId="Titel">
    <w:name w:val="Title"/>
    <w:basedOn w:val="Normal"/>
    <w:next w:val="Normal"/>
    <w:link w:val="TitelTegn"/>
    <w:uiPriority w:val="10"/>
    <w:qFormat/>
    <w:rsid w:val="0047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73CE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73CE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73CE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73CE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73CE4"/>
    <w:rPr>
      <w:i/>
      <w:iCs/>
      <w:color w:val="404040" w:themeColor="text1" w:themeTint="BF"/>
    </w:rPr>
  </w:style>
  <w:style w:type="paragraph" w:styleId="Listeafsnit">
    <w:name w:val="List Paragraph"/>
    <w:basedOn w:val="Normal"/>
    <w:qFormat/>
    <w:rsid w:val="00473CE4"/>
    <w:pPr>
      <w:ind w:left="720"/>
      <w:contextualSpacing/>
    </w:pPr>
  </w:style>
  <w:style w:type="character" w:styleId="Kraftigfremhvning">
    <w:name w:val="Intense Emphasis"/>
    <w:basedOn w:val="Standardskrifttypeiafsnit"/>
    <w:uiPriority w:val="21"/>
    <w:qFormat/>
    <w:rsid w:val="00473CE4"/>
    <w:rPr>
      <w:i/>
      <w:iCs/>
      <w:color w:val="0F4761" w:themeColor="accent1" w:themeShade="BF"/>
    </w:rPr>
  </w:style>
  <w:style w:type="paragraph" w:styleId="Strktcitat">
    <w:name w:val="Intense Quote"/>
    <w:basedOn w:val="Normal"/>
    <w:next w:val="Normal"/>
    <w:link w:val="StrktcitatTegn"/>
    <w:uiPriority w:val="30"/>
    <w:qFormat/>
    <w:rsid w:val="0047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73CE4"/>
    <w:rPr>
      <w:i/>
      <w:iCs/>
      <w:color w:val="0F4761" w:themeColor="accent1" w:themeShade="BF"/>
    </w:rPr>
  </w:style>
  <w:style w:type="character" w:styleId="Kraftighenvisning">
    <w:name w:val="Intense Reference"/>
    <w:basedOn w:val="Standardskrifttypeiafsnit"/>
    <w:uiPriority w:val="32"/>
    <w:qFormat/>
    <w:rsid w:val="00473CE4"/>
    <w:rPr>
      <w:b/>
      <w:bCs/>
      <w:smallCaps/>
      <w:color w:val="0F4761" w:themeColor="accent1" w:themeShade="BF"/>
      <w:spacing w:val="5"/>
    </w:rPr>
  </w:style>
  <w:style w:type="paragraph" w:styleId="Overskrift">
    <w:name w:val="TOC Heading"/>
    <w:basedOn w:val="Overskrift1"/>
    <w:next w:val="Normal"/>
    <w:uiPriority w:val="39"/>
    <w:unhideWhenUsed/>
    <w:qFormat/>
    <w:rsid w:val="00B00A34"/>
    <w:pPr>
      <w:spacing w:before="240" w:after="0" w:line="259" w:lineRule="auto"/>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B00A34"/>
    <w:pPr>
      <w:spacing w:after="100"/>
    </w:pPr>
  </w:style>
  <w:style w:type="paragraph" w:styleId="Indholdsfortegnelse2">
    <w:name w:val="toc 2"/>
    <w:basedOn w:val="Normal"/>
    <w:next w:val="Normal"/>
    <w:autoRedefine/>
    <w:uiPriority w:val="39"/>
    <w:unhideWhenUsed/>
    <w:rsid w:val="00B00A34"/>
    <w:pPr>
      <w:spacing w:after="100"/>
      <w:ind w:left="240"/>
    </w:pPr>
  </w:style>
  <w:style w:type="character" w:styleId="Hyperlink">
    <w:name w:val="Hyperlink"/>
    <w:basedOn w:val="Standardskrifttypeiafsnit"/>
    <w:uiPriority w:val="99"/>
    <w:unhideWhenUsed/>
    <w:rsid w:val="00B00A34"/>
    <w:rPr>
      <w:color w:val="467886" w:themeColor="hyperlink"/>
      <w:u w:val="single"/>
    </w:rPr>
  </w:style>
  <w:style w:type="table" w:styleId="Tabel-Gitter">
    <w:name w:val="Table Grid"/>
    <w:basedOn w:val="Tabel-Normal"/>
    <w:uiPriority w:val="39"/>
    <w:rsid w:val="0018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uiPriority w:val="20"/>
    <w:qFormat/>
    <w:rsid w:val="00185152"/>
    <w:rPr>
      <w:i/>
      <w:iCs/>
    </w:rPr>
  </w:style>
  <w:style w:type="paragraph" w:styleId="Ingenafstand">
    <w:name w:val="No Spacing"/>
    <w:uiPriority w:val="1"/>
    <w:qFormat/>
    <w:rsid w:val="0006316B"/>
    <w:pPr>
      <w:spacing w:after="0" w:line="240" w:lineRule="auto"/>
    </w:pPr>
  </w:style>
  <w:style w:type="paragraph" w:styleId="Indholdsfortegnelse3">
    <w:name w:val="toc 3"/>
    <w:basedOn w:val="Normal"/>
    <w:next w:val="Normal"/>
    <w:autoRedefine/>
    <w:uiPriority w:val="39"/>
    <w:unhideWhenUsed/>
    <w:rsid w:val="00920623"/>
    <w:pPr>
      <w:spacing w:after="100"/>
      <w:ind w:left="480"/>
    </w:pPr>
  </w:style>
  <w:style w:type="character" w:styleId="Ulstomtale">
    <w:name w:val="Unresolved Mention"/>
    <w:basedOn w:val="Standardskrifttypeiafsnit"/>
    <w:uiPriority w:val="99"/>
    <w:semiHidden/>
    <w:unhideWhenUsed/>
    <w:rsid w:val="00151FEA"/>
    <w:rPr>
      <w:color w:val="605E5C"/>
      <w:shd w:val="clear" w:color="auto" w:fill="E1DFDD"/>
    </w:rPr>
  </w:style>
  <w:style w:type="table" w:styleId="Gittertabel4-farve4">
    <w:name w:val="Grid Table 4 Accent 4"/>
    <w:basedOn w:val="Tabel-Normal"/>
    <w:uiPriority w:val="49"/>
    <w:rsid w:val="00563E4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60E3-76FD-4F87-8A48-82FD38D7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6341</Words>
  <Characters>38685</Characters>
  <Application>Microsoft Office Word</Application>
  <DocSecurity>0</DocSecurity>
  <Lines>322</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Kirdan</dc:creator>
  <cp:keywords/>
  <dc:description/>
  <cp:lastModifiedBy>Lars Kirdan</cp:lastModifiedBy>
  <cp:revision>3</cp:revision>
  <cp:lastPrinted>2026-05-19T09:18:00Z</cp:lastPrinted>
  <dcterms:created xsi:type="dcterms:W3CDTF">2026-05-24T05:36:00Z</dcterms:created>
  <dcterms:modified xsi:type="dcterms:W3CDTF">2026-05-25T18:32:00Z</dcterms:modified>
</cp:coreProperties>
</file>